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3D" w:rsidRDefault="005A1F3D" w:rsidP="005A1F3D">
      <w:pPr>
        <w:pStyle w:val="Zv-Titlereport"/>
      </w:pPr>
      <w:r>
        <w:t xml:space="preserve">Электронный </w:t>
      </w:r>
      <w:r w:rsidRPr="007E0006">
        <w:t>циклотронный</w:t>
      </w:r>
      <w:r>
        <w:t xml:space="preserve"> резонансный нагрев плазмы в газодинамической ловушке</w:t>
      </w:r>
    </w:p>
    <w:p w:rsidR="005A1F3D" w:rsidRPr="00D638A2" w:rsidRDefault="005A1F3D" w:rsidP="005A1F3D">
      <w:pPr>
        <w:pStyle w:val="Zv-Author"/>
      </w:pPr>
      <w:r w:rsidRPr="0073599D">
        <w:rPr>
          <w:u w:val="single"/>
        </w:rPr>
        <w:t>Соломахин</w:t>
      </w:r>
      <w:r w:rsidRPr="00C042DD">
        <w:rPr>
          <w:u w:val="single"/>
        </w:rPr>
        <w:t xml:space="preserve"> </w:t>
      </w:r>
      <w:r w:rsidRPr="0073599D">
        <w:rPr>
          <w:u w:val="single"/>
        </w:rPr>
        <w:t>А.Л.</w:t>
      </w:r>
      <w:r w:rsidRPr="00C042DD">
        <w:rPr>
          <w:vertAlign w:val="superscript"/>
        </w:rPr>
        <w:t>1</w:t>
      </w:r>
      <w:r w:rsidRPr="002A03E3">
        <w:t>, Багрянский</w:t>
      </w:r>
      <w:r w:rsidRPr="00C042DD">
        <w:t xml:space="preserve"> </w:t>
      </w:r>
      <w:r w:rsidRPr="002A03E3">
        <w:t>П.А.</w:t>
      </w:r>
      <w:r w:rsidRPr="00C042DD">
        <w:rPr>
          <w:vertAlign w:val="superscript"/>
        </w:rPr>
        <w:t>1</w:t>
      </w:r>
      <w:r w:rsidRPr="002A03E3">
        <w:t>, Господчиков</w:t>
      </w:r>
      <w:r w:rsidRPr="00C042DD">
        <w:t xml:space="preserve"> </w:t>
      </w:r>
      <w:r w:rsidRPr="002A03E3">
        <w:t>Е.Д.</w:t>
      </w:r>
      <w:r w:rsidRPr="00C042DD">
        <w:rPr>
          <w:vertAlign w:val="superscript"/>
        </w:rPr>
        <w:t>1,2</w:t>
      </w:r>
      <w:r w:rsidRPr="002A03E3">
        <w:t xml:space="preserve">, </w:t>
      </w:r>
      <w:r>
        <w:t>Лубяко</w:t>
      </w:r>
      <w:r w:rsidRPr="00C042DD">
        <w:rPr>
          <w:vertAlign w:val="superscript"/>
        </w:rPr>
        <w:t xml:space="preserve"> </w:t>
      </w:r>
      <w:r>
        <w:t>Л.В.</w:t>
      </w:r>
      <w:r w:rsidRPr="00C042DD">
        <w:rPr>
          <w:vertAlign w:val="superscript"/>
        </w:rPr>
        <w:t>1,2</w:t>
      </w:r>
      <w:r>
        <w:t xml:space="preserve">, </w:t>
      </w:r>
      <w:r w:rsidRPr="002A03E3">
        <w:t>Савкин</w:t>
      </w:r>
      <w:r>
        <w:rPr>
          <w:lang w:val="en-US"/>
        </w:rPr>
        <w:t> </w:t>
      </w:r>
      <w:r w:rsidRPr="002A03E3">
        <w:t>В.Я.</w:t>
      </w:r>
      <w:r w:rsidRPr="00C042DD">
        <w:rPr>
          <w:vertAlign w:val="superscript"/>
        </w:rPr>
        <w:t>1</w:t>
      </w:r>
      <w:r w:rsidRPr="002A03E3">
        <w:t>,</w:t>
      </w:r>
      <w:r w:rsidRPr="00D638A2">
        <w:t xml:space="preserve"> </w:t>
      </w:r>
      <w:r>
        <w:t>Смолякова</w:t>
      </w:r>
      <w:r w:rsidRPr="002A03E3">
        <w:t xml:space="preserve"> </w:t>
      </w:r>
      <w:r>
        <w:t>О</w:t>
      </w:r>
      <w:r w:rsidRPr="002A03E3">
        <w:t>.</w:t>
      </w:r>
      <w:r>
        <w:t>Б</w:t>
      </w:r>
      <w:r w:rsidRPr="002A03E3">
        <w:t>.</w:t>
      </w:r>
      <w:r w:rsidRPr="00C042DD">
        <w:rPr>
          <w:vertAlign w:val="superscript"/>
        </w:rPr>
        <w:t>1,2</w:t>
      </w:r>
      <w:r>
        <w:t xml:space="preserve">, </w:t>
      </w:r>
      <w:r w:rsidRPr="002A03E3">
        <w:t>Шалашов</w:t>
      </w:r>
      <w:r w:rsidRPr="00C042DD">
        <w:t xml:space="preserve"> </w:t>
      </w:r>
      <w:r w:rsidRPr="002A03E3">
        <w:t>А.Г.</w:t>
      </w:r>
      <w:r w:rsidRPr="00C042DD">
        <w:rPr>
          <w:vertAlign w:val="superscript"/>
        </w:rPr>
        <w:t>1,2</w:t>
      </w:r>
      <w:r w:rsidRPr="002A03E3">
        <w:t>, Яковлев</w:t>
      </w:r>
      <w:r w:rsidRPr="00C042DD">
        <w:t xml:space="preserve"> </w:t>
      </w:r>
      <w:r w:rsidRPr="002A03E3">
        <w:t>Д.В.</w:t>
      </w:r>
      <w:r w:rsidRPr="00C042DD">
        <w:rPr>
          <w:vertAlign w:val="superscript"/>
        </w:rPr>
        <w:t>1</w:t>
      </w:r>
    </w:p>
    <w:p w:rsidR="005A1F3D" w:rsidRDefault="005A1F3D" w:rsidP="005A1F3D">
      <w:pPr>
        <w:pStyle w:val="Zv-Organization"/>
      </w:pPr>
      <w:r w:rsidRPr="005A1F3D">
        <w:rPr>
          <w:vertAlign w:val="superscript"/>
        </w:rPr>
        <w:t>1</w:t>
      </w:r>
      <w:r>
        <w:t xml:space="preserve">ИЯФ им. Г.И.Будкера СО РАН, Новосибирск, РФ, </w:t>
      </w:r>
      <w:hyperlink r:id="rId7" w:history="1">
        <w:r w:rsidRPr="004378AC">
          <w:rPr>
            <w:rStyle w:val="a8"/>
            <w:lang w:val="en-US"/>
          </w:rPr>
          <w:t>A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L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Solomakhin</w:t>
        </w:r>
        <w:r w:rsidRPr="004378AC">
          <w:rPr>
            <w:rStyle w:val="a8"/>
          </w:rPr>
          <w:t>@</w:t>
        </w:r>
        <w:r w:rsidRPr="004378AC">
          <w:rPr>
            <w:rStyle w:val="a8"/>
            <w:lang w:val="en-US"/>
          </w:rPr>
          <w:t>inp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nsk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su</w:t>
        </w:r>
      </w:hyperlink>
      <w:r w:rsidRPr="00D846D9">
        <w:br/>
      </w:r>
      <w:r w:rsidRPr="005A1F3D">
        <w:rPr>
          <w:vertAlign w:val="superscript"/>
        </w:rPr>
        <w:t>2</w:t>
      </w:r>
      <w:r>
        <w:t xml:space="preserve">ИПФ РАН, Нижний Новгород, РФ, </w:t>
      </w:r>
      <w:hyperlink r:id="rId8" w:history="1">
        <w:r w:rsidRPr="004378AC">
          <w:rPr>
            <w:rStyle w:val="a8"/>
            <w:lang w:val="en-US"/>
          </w:rPr>
          <w:t>ags</w:t>
        </w:r>
        <w:r w:rsidRPr="004378AC">
          <w:rPr>
            <w:rStyle w:val="a8"/>
          </w:rPr>
          <w:t>@</w:t>
        </w:r>
        <w:r w:rsidRPr="004378AC">
          <w:rPr>
            <w:rStyle w:val="a8"/>
            <w:lang w:val="en-US"/>
          </w:rPr>
          <w:t>appl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sci</w:t>
        </w:r>
        <w:r w:rsidRPr="004378AC">
          <w:rPr>
            <w:rStyle w:val="a8"/>
          </w:rPr>
          <w:t>-</w:t>
        </w:r>
        <w:r w:rsidRPr="002A03E3">
          <w:rPr>
            <w:rStyle w:val="a8"/>
            <w:lang w:val="en-US"/>
          </w:rPr>
          <w:t>n</w:t>
        </w:r>
        <w:r w:rsidRPr="004378AC">
          <w:rPr>
            <w:rStyle w:val="a8"/>
            <w:lang w:val="en-US"/>
          </w:rPr>
          <w:t>nov</w:t>
        </w:r>
        <w:r w:rsidRPr="004378AC">
          <w:rPr>
            <w:rStyle w:val="a8"/>
          </w:rPr>
          <w:t>.</w:t>
        </w:r>
        <w:r w:rsidRPr="004378AC">
          <w:rPr>
            <w:rStyle w:val="a8"/>
            <w:lang w:val="en-US"/>
          </w:rPr>
          <w:t>ru</w:t>
        </w:r>
      </w:hyperlink>
    </w:p>
    <w:p w:rsidR="005A1F3D" w:rsidRPr="00650825" w:rsidRDefault="005A1F3D" w:rsidP="005A1F3D">
      <w:pPr>
        <w:pStyle w:val="Zv-bodyreport"/>
      </w:pPr>
      <w:r w:rsidRPr="00650825">
        <w:t xml:space="preserve">На установке газодинамическая ловушка (ГДЛ) в ИЯФ СО РАН, которая является прототипом мощного источника термоядерных нейтронов [1], продолжается успешный эксперимент по дополнительному нагреву плазмы на электронном </w:t>
      </w:r>
      <w:r>
        <w:t>циклотронном резонансе (ЭЦР)</w:t>
      </w:r>
      <w:r w:rsidRPr="00650825">
        <w:t>. Нагрев происходит в результате поглощения мощного СВЧ излучения электронами плазмы, находящимися в резонансе с волной. Источником излучения служат два гиротрона “Бура</w:t>
      </w:r>
      <w:r>
        <w:t>н -А” f = 54.5 ГГц, P = 450 кВт</w:t>
      </w:r>
      <w:r w:rsidRPr="00650825">
        <w:t xml:space="preserve"> каждый. С помощью системы сверхразмерных гофрированных волноводов и квазиоптической трёхзеркальной системы излучение инжектируется </w:t>
      </w:r>
      <w:r>
        <w:t xml:space="preserve">в виде необыкновенной волны </w:t>
      </w:r>
      <w:r w:rsidRPr="00650825">
        <w:t>в плазму под углом 36</w:t>
      </w:r>
      <w:r w:rsidRPr="00AD47AB">
        <w:rPr>
          <w:vertAlign w:val="superscript"/>
        </w:rPr>
        <w:t>0</w:t>
      </w:r>
      <w:r w:rsidRPr="00650825">
        <w:t xml:space="preserve"> к оси ловушки. </w:t>
      </w:r>
      <w:r>
        <w:t>В</w:t>
      </w:r>
      <w:r w:rsidRPr="00650825">
        <w:t>олн</w:t>
      </w:r>
      <w:r>
        <w:t>а, двигаясь</w:t>
      </w:r>
      <w:r w:rsidRPr="00650825">
        <w:t xml:space="preserve"> в неоднородной плазме и неоднородном магнитном поле</w:t>
      </w:r>
      <w:r>
        <w:t>,</w:t>
      </w:r>
      <w:r w:rsidRPr="00650825">
        <w:t xml:space="preserve"> захватывается в плазменный волновод, доставляется до электронного циклотронного резонанса и полностью поглощается [</w:t>
      </w:r>
      <w:r>
        <w:t>2</w:t>
      </w:r>
      <w:r w:rsidRPr="00650825">
        <w:t>].</w:t>
      </w:r>
    </w:p>
    <w:p w:rsidR="005A1F3D" w:rsidRDefault="005A1F3D" w:rsidP="005A1F3D">
      <w:pPr>
        <w:pStyle w:val="Zv-bodyreport"/>
      </w:pPr>
      <w:r>
        <w:t>Начальная плазма в ГДЛ создаётся с помощью СВЧ</w:t>
      </w:r>
      <w:r w:rsidRPr="00CA3C45">
        <w:t xml:space="preserve"> </w:t>
      </w:r>
      <w:r>
        <w:t xml:space="preserve">пробоя газа, которым предварительно заполняется вакуумная камера </w:t>
      </w:r>
      <w:r w:rsidRPr="004541DA">
        <w:t>[3</w:t>
      </w:r>
      <w:r>
        <w:t>,4</w:t>
      </w:r>
      <w:r w:rsidRPr="004541DA">
        <w:t>]</w:t>
      </w:r>
      <w:r>
        <w:t xml:space="preserve">. Для этого используется один из гиротронов системы ЭЦР нагрева, который включается за несколько миллисекунд до включения нейтральных пучков (основной нагрев плазмы). Ограничения в длительности работы источников питания гиротронов не позволяли использовать этот гиротрон для нагрева плазмы. В результате модернизации длительность работы источников питания была увеличена с 3 мс до 6.5 мс. Это позволило повысить мощность ЭЦР нагрева плазмы в ГДЛ в два раза до 800 кВт. Дополнительно увеличение длительности работы системы нагрева позволяет увеличить длительность существования горячей плазмы в ГДЛ. Это позволит приблизиться к стационару и исследовать удержание плазмы в ГДЛ в условиях приближенных к нейтронному источнику. </w:t>
      </w:r>
    </w:p>
    <w:p w:rsidR="005A1F3D" w:rsidRDefault="005A1F3D" w:rsidP="005A1F3D">
      <w:pPr>
        <w:pStyle w:val="Zv-bodyreport"/>
      </w:pPr>
      <w:r>
        <w:t>Также на ГДЛ в рамках оценки эффективности предполагаемого ЭЦР нагрева плазмы на второй гармонике необыкновенной волны была измерена радиационная температура плазмы на частоте 75 ГГц в геометрии наиболее удобной для инжекции мощного СВЧ излучения</w:t>
      </w:r>
      <w:r w:rsidRPr="00C4044B">
        <w:t xml:space="preserve"> [5]</w:t>
      </w:r>
      <w:r>
        <w:t>. Сравнение полученной радиационной температуры с распределением электронной температуры плазмы, измеренной с помощью системы Томсоновского рассеяния, позволило оценить оптическую толщину плазмы и соответственно коэффициент поглощения для излучения 75 ГГц, пересекающего поверхность ЭЦ резонанса на второй гармоники под углом близким нормальному к оси ГДЛ.</w:t>
      </w:r>
    </w:p>
    <w:p w:rsidR="005A1F3D" w:rsidRDefault="005A1F3D" w:rsidP="005A1F3D">
      <w:pPr>
        <w:pStyle w:val="Zv-bodyreport"/>
      </w:pPr>
      <w:r w:rsidRPr="00650825">
        <w:t>Работа выполнена при поддержке гранта РНФ №14-12-01007.</w:t>
      </w:r>
    </w:p>
    <w:p w:rsidR="005A1F3D" w:rsidRDefault="005A1F3D" w:rsidP="005A1F3D">
      <w:pPr>
        <w:pStyle w:val="Zv-TitleReferences-ru"/>
      </w:pPr>
      <w:r>
        <w:t>Литература.</w:t>
      </w:r>
    </w:p>
    <w:p w:rsidR="005A1F3D" w:rsidRDefault="005A1F3D" w:rsidP="005A1F3D">
      <w:pPr>
        <w:pStyle w:val="Zv-References-ru"/>
        <w:numPr>
          <w:ilvl w:val="0"/>
          <w:numId w:val="1"/>
        </w:numPr>
      </w:pPr>
      <w:r w:rsidRPr="004B51BE">
        <w:rPr>
          <w:lang w:val="en-US"/>
        </w:rPr>
        <w:t xml:space="preserve">A.A.Ivanov and V.V.Prikhodko, Plasma Phys. </w:t>
      </w:r>
      <w:r w:rsidRPr="00F643C3">
        <w:t>Control. Fusion, 2013, 55, 063001</w:t>
      </w:r>
      <w:r>
        <w:rPr>
          <w:lang w:val="en-US"/>
        </w:rPr>
        <w:t>.</w:t>
      </w:r>
    </w:p>
    <w:p w:rsidR="005A1F3D" w:rsidRPr="004C54A1" w:rsidRDefault="005A1F3D" w:rsidP="005A1F3D">
      <w:pPr>
        <w:pStyle w:val="Zv-References-ru"/>
        <w:numPr>
          <w:ilvl w:val="0"/>
          <w:numId w:val="1"/>
        </w:numPr>
        <w:rPr>
          <w:lang w:val="en-US"/>
        </w:rPr>
      </w:pPr>
      <w:r w:rsidRPr="004B51BE">
        <w:rPr>
          <w:lang w:val="en-US"/>
        </w:rPr>
        <w:t>A.G.Shalashov et. al., Physics of Plasmas</w:t>
      </w:r>
      <w:r>
        <w:rPr>
          <w:lang w:val="en-US"/>
        </w:rPr>
        <w:t>,</w:t>
      </w:r>
      <w:r w:rsidRPr="004B51BE">
        <w:rPr>
          <w:lang w:val="en-US"/>
        </w:rPr>
        <w:t xml:space="preserve"> </w:t>
      </w:r>
      <w:r w:rsidRPr="004C54A1">
        <w:rPr>
          <w:lang w:val="en-US"/>
        </w:rPr>
        <w:t>2012, 19, 052503</w:t>
      </w:r>
      <w:r>
        <w:rPr>
          <w:lang w:val="en-US"/>
        </w:rPr>
        <w:t>.</w:t>
      </w:r>
    </w:p>
    <w:p w:rsidR="005A1F3D" w:rsidRDefault="005A1F3D" w:rsidP="005A1F3D">
      <w:pPr>
        <w:pStyle w:val="Zv-References-ru"/>
        <w:numPr>
          <w:ilvl w:val="0"/>
          <w:numId w:val="1"/>
        </w:numPr>
        <w:rPr>
          <w:lang w:val="en-US"/>
        </w:rPr>
      </w:pPr>
      <w:r w:rsidRPr="005F5CE7">
        <w:rPr>
          <w:lang w:val="en-US"/>
        </w:rPr>
        <w:t xml:space="preserve">D.V.Yakovlev et. al., </w:t>
      </w:r>
      <w:r>
        <w:rPr>
          <w:lang w:val="en-US"/>
        </w:rPr>
        <w:t>Nuclear Fusion</w:t>
      </w:r>
      <w:r w:rsidRPr="005F5CE7">
        <w:rPr>
          <w:rFonts w:ascii="Arial???????" w:hAnsi="Arial???????" w:cs="Arial???????"/>
          <w:lang w:val="en-US" w:eastAsia="ru-RU"/>
        </w:rPr>
        <w:t>, 201</w:t>
      </w:r>
      <w:r>
        <w:rPr>
          <w:rFonts w:ascii="Arial???????" w:hAnsi="Arial???????" w:cs="Arial???????"/>
          <w:lang w:val="en-US" w:eastAsia="ru-RU"/>
        </w:rPr>
        <w:t>7</w:t>
      </w:r>
      <w:r w:rsidRPr="005F5CE7">
        <w:rPr>
          <w:rFonts w:ascii="Arial???????" w:hAnsi="Arial???????" w:cs="Arial???????"/>
          <w:lang w:val="en-US" w:eastAsia="ru-RU"/>
        </w:rPr>
        <w:t xml:space="preserve">, </w:t>
      </w:r>
      <w:r>
        <w:rPr>
          <w:rFonts w:ascii="Arial???????" w:hAnsi="Arial???????" w:cs="Arial???????"/>
          <w:lang w:val="en-US" w:eastAsia="ru-RU"/>
        </w:rPr>
        <w:t>57 (1)</w:t>
      </w:r>
      <w:r w:rsidRPr="005F5CE7">
        <w:rPr>
          <w:rFonts w:ascii="Arial???????" w:hAnsi="Arial???????" w:cs="Arial???????"/>
          <w:lang w:val="en-US" w:eastAsia="ru-RU"/>
        </w:rPr>
        <w:t>, 0</w:t>
      </w:r>
      <w:r>
        <w:rPr>
          <w:rFonts w:ascii="Arial???????" w:hAnsi="Arial???????" w:cs="Arial???????"/>
          <w:lang w:val="en-US" w:eastAsia="ru-RU"/>
        </w:rPr>
        <w:t>16033</w:t>
      </w:r>
      <w:r w:rsidRPr="005F5CE7">
        <w:rPr>
          <w:rFonts w:ascii="Arial???????" w:hAnsi="Arial???????" w:cs="Arial???????"/>
          <w:lang w:val="en-US" w:eastAsia="ru-RU"/>
        </w:rPr>
        <w:t>.</w:t>
      </w:r>
      <w:r w:rsidRPr="005F5CE7">
        <w:rPr>
          <w:lang w:val="en-US"/>
        </w:rPr>
        <w:t xml:space="preserve"> </w:t>
      </w:r>
    </w:p>
    <w:p w:rsidR="005A1F3D" w:rsidRPr="00EB2A48" w:rsidRDefault="005A1F3D" w:rsidP="005A1F3D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5F5CE7">
        <w:rPr>
          <w:lang w:val="en-US"/>
        </w:rPr>
        <w:t>.</w:t>
      </w:r>
      <w:r>
        <w:rPr>
          <w:lang w:val="en-US"/>
        </w:rPr>
        <w:t>G</w:t>
      </w:r>
      <w:r w:rsidRPr="005F5CE7">
        <w:rPr>
          <w:lang w:val="en-US"/>
        </w:rPr>
        <w:t>.</w:t>
      </w:r>
      <w:r>
        <w:rPr>
          <w:lang w:val="en-US"/>
        </w:rPr>
        <w:t>Shalashov</w:t>
      </w:r>
      <w:r w:rsidRPr="005F5CE7">
        <w:rPr>
          <w:lang w:val="en-US"/>
        </w:rPr>
        <w:t xml:space="preserve"> et. al., AIP Conf. Proc.</w:t>
      </w:r>
      <w:r w:rsidRPr="005F5CE7">
        <w:rPr>
          <w:rFonts w:ascii="Arial???????" w:hAnsi="Arial???????" w:cs="Arial???????"/>
          <w:lang w:val="en-US" w:eastAsia="ru-RU"/>
        </w:rPr>
        <w:t>, 2016, 1771, 03000</w:t>
      </w:r>
      <w:r>
        <w:rPr>
          <w:rFonts w:ascii="Arial???????" w:hAnsi="Arial???????" w:cs="Arial???????"/>
          <w:lang w:val="en-US" w:eastAsia="ru-RU"/>
        </w:rPr>
        <w:t>8.</w:t>
      </w:r>
    </w:p>
    <w:p w:rsidR="005A1F3D" w:rsidRPr="005F5CE7" w:rsidRDefault="005A1F3D" w:rsidP="005A1F3D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E.D.Gospodchikov et. al., EPJ Web of Conferences, 2017, 149, 03023.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74" w:rsidRDefault="00666574">
      <w:r>
        <w:separator/>
      </w:r>
    </w:p>
  </w:endnote>
  <w:endnote w:type="continuationSeparator" w:id="0">
    <w:p w:rsidR="00666574" w:rsidRDefault="0066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09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09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1F3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74" w:rsidRDefault="00666574">
      <w:r>
        <w:separator/>
      </w:r>
    </w:p>
  </w:footnote>
  <w:footnote w:type="continuationSeparator" w:id="0">
    <w:p w:rsidR="00666574" w:rsidRDefault="00666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A1F3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0092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6574"/>
    <w:rsid w:val="0000092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A1F3D"/>
    <w:rsid w:val="00654A7B"/>
    <w:rsid w:val="00666574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A1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s@appl.sci-nn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.L.Solomakhin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ЦИКЛОТРОННЫЙ РЕЗОНАНСНЫЙ НАГРЕВ ПЛАЗМЫ В ГАЗОДИНАМИЧЕСКОЙ ЛОВУШКЕ</dc:title>
  <dc:creator>sato</dc:creator>
  <cp:lastModifiedBy>Сатунин</cp:lastModifiedBy>
  <cp:revision>1</cp:revision>
  <cp:lastPrinted>1601-01-01T00:00:00Z</cp:lastPrinted>
  <dcterms:created xsi:type="dcterms:W3CDTF">2018-01-30T11:00:00Z</dcterms:created>
  <dcterms:modified xsi:type="dcterms:W3CDTF">2018-01-30T11:02:00Z</dcterms:modified>
</cp:coreProperties>
</file>