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D7" w:rsidRDefault="00C24CD7" w:rsidP="00C24CD7">
      <w:pPr>
        <w:pStyle w:val="Zv-Titlereport"/>
      </w:pPr>
      <w:r>
        <w:t>Аномальные потери быстрых ионов</w:t>
      </w:r>
      <w:r w:rsidRPr="00730A2E">
        <w:t xml:space="preserve"> </w:t>
      </w:r>
      <w:r>
        <w:t>в открытой ловушке с наклонной атомарной инжекцией при развитии альфвеновской ионно-циклотронной неустойчивости</w:t>
      </w:r>
    </w:p>
    <w:p w:rsidR="00C24CD7" w:rsidRPr="00A529AB" w:rsidRDefault="00C24CD7" w:rsidP="00C24CD7">
      <w:pPr>
        <w:pStyle w:val="Zv-Author"/>
      </w:pPr>
      <w:r w:rsidRPr="00C24CD7">
        <w:rPr>
          <w:vertAlign w:val="superscript"/>
        </w:rPr>
        <w:t>1,2</w:t>
      </w:r>
      <w:r w:rsidRPr="00A529AB">
        <w:t>Черноштанов И.С.</w:t>
      </w:r>
    </w:p>
    <w:p w:rsidR="00C24CD7" w:rsidRDefault="00C24CD7" w:rsidP="00C24CD7">
      <w:pPr>
        <w:pStyle w:val="Zv-Organization"/>
      </w:pPr>
      <w:r w:rsidRPr="00C24CD7">
        <w:rPr>
          <w:vertAlign w:val="superscript"/>
        </w:rPr>
        <w:t>1</w:t>
      </w:r>
      <w:r>
        <w:t>Институт ядерной физики им. Г.И. Будкера СО РАН, Новосибирск, Россия</w:t>
      </w:r>
      <w:r w:rsidRPr="003D37FE">
        <w:t>,</w:t>
      </w:r>
      <w:r w:rsidRPr="00C24CD7">
        <w:br/>
        <w:t xml:space="preserve">    </w:t>
      </w:r>
      <w:r w:rsidRPr="003D37FE">
        <w:t xml:space="preserve"> </w:t>
      </w:r>
      <w:hyperlink r:id="rId7" w:history="1">
        <w:r w:rsidRPr="003703C5">
          <w:rPr>
            <w:rStyle w:val="a8"/>
            <w:lang w:val="en-US"/>
          </w:rPr>
          <w:t>I</w:t>
        </w:r>
        <w:r w:rsidRPr="003703C5">
          <w:rPr>
            <w:rStyle w:val="a8"/>
          </w:rPr>
          <w:t>.</w:t>
        </w:r>
        <w:r w:rsidRPr="003703C5">
          <w:rPr>
            <w:rStyle w:val="a8"/>
            <w:lang w:val="en-US"/>
          </w:rPr>
          <w:t>S</w:t>
        </w:r>
        <w:r w:rsidRPr="003703C5">
          <w:rPr>
            <w:rStyle w:val="a8"/>
          </w:rPr>
          <w:t>.</w:t>
        </w:r>
        <w:r w:rsidRPr="003703C5">
          <w:rPr>
            <w:rStyle w:val="a8"/>
            <w:lang w:val="en-US"/>
          </w:rPr>
          <w:t>Chernoshtanov</w:t>
        </w:r>
        <w:r w:rsidRPr="003703C5">
          <w:rPr>
            <w:rStyle w:val="a8"/>
          </w:rPr>
          <w:t>@</w:t>
        </w:r>
        <w:r w:rsidRPr="003703C5">
          <w:rPr>
            <w:rStyle w:val="a8"/>
            <w:lang w:val="en-US"/>
          </w:rPr>
          <w:t>inp</w:t>
        </w:r>
        <w:r w:rsidRPr="003703C5">
          <w:rPr>
            <w:rStyle w:val="a8"/>
          </w:rPr>
          <w:t>.</w:t>
        </w:r>
        <w:r w:rsidRPr="003703C5">
          <w:rPr>
            <w:rStyle w:val="a8"/>
            <w:lang w:val="en-US"/>
          </w:rPr>
          <w:t>nsk</w:t>
        </w:r>
        <w:r w:rsidRPr="003703C5">
          <w:rPr>
            <w:rStyle w:val="a8"/>
          </w:rPr>
          <w:t>.</w:t>
        </w:r>
        <w:r w:rsidRPr="003703C5">
          <w:rPr>
            <w:rStyle w:val="a8"/>
            <w:lang w:val="en-US"/>
          </w:rPr>
          <w:t>su</w:t>
        </w:r>
      </w:hyperlink>
      <w:r>
        <w:br/>
      </w:r>
      <w:r w:rsidRPr="00C24CD7"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</w:p>
    <w:p w:rsidR="00C24CD7" w:rsidRDefault="00C24CD7" w:rsidP="00C24CD7">
      <w:pPr>
        <w:pStyle w:val="Zv-bodyreport"/>
      </w:pPr>
      <w:r>
        <w:t>Альфвеновская ионно-циклотронная неустойчивость (АИЦН)</w:t>
      </w:r>
      <w:r w:rsidRPr="0052221E">
        <w:t xml:space="preserve"> </w:t>
      </w:r>
      <w:r>
        <w:t xml:space="preserve">– это электромагнитная кинетическая неустойчивость, которая может развиваться в замагниченной плазме с неизотропной функцией распределения ионов. В открытых ловушках АИЦН развивается за счет инверсной заселенности траекторий резонансных ионов, продольная (вдоль магнитного поля ловушки) скорость которых удовлетворяет условию циклотронного резонанса </w:t>
      </w:r>
      <w:r>
        <w:rPr>
          <w:position w:val="-14"/>
        </w:rPr>
        <w:object w:dxaOrig="21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>
            <v:imagedata r:id="rId8" o:title=""/>
          </v:shape>
          <o:OLEObject Type="Embed" ProgID="Equation.3" ShapeID="_x0000_i1025" DrawAspect="Content" ObjectID="_1578413099" r:id="rId9"/>
        </w:object>
      </w:r>
      <w:r>
        <w:t xml:space="preserve">, где </w:t>
      </w:r>
      <w:r>
        <w:rPr>
          <w:position w:val="-12"/>
        </w:rPr>
        <w:object w:dxaOrig="345" w:dyaOrig="360">
          <v:shape id="_x0000_i1026" type="#_x0000_t75" style="width:17.25pt;height:18pt" o:ole="">
            <v:imagedata r:id="rId10" o:title=""/>
          </v:shape>
          <o:OLEObject Type="Embed" ProgID="Equation.3" ShapeID="_x0000_i1026" DrawAspect="Content" ObjectID="_1578413100" r:id="rId11"/>
        </w:object>
      </w:r>
      <w:r>
        <w:t xml:space="preserve"> есть циклотронная частота ионов, </w:t>
      </w:r>
      <w:r>
        <w:rPr>
          <w:position w:val="-6"/>
        </w:rPr>
        <w:object w:dxaOrig="240" w:dyaOrig="225">
          <v:shape id="_x0000_i1027" type="#_x0000_t75" style="width:12pt;height:11.25pt" o:ole="">
            <v:imagedata r:id="rId12" o:title=""/>
          </v:shape>
          <o:OLEObject Type="Embed" ProgID="Equation.3" ShapeID="_x0000_i1027" DrawAspect="Content" ObjectID="_1578413101" r:id="rId13"/>
        </w:object>
      </w:r>
      <w:r>
        <w:t xml:space="preserve"> и </w:t>
      </w:r>
      <w:r>
        <w:rPr>
          <w:position w:val="-6"/>
        </w:rPr>
        <w:object w:dxaOrig="195" w:dyaOrig="285">
          <v:shape id="_x0000_i1028" type="#_x0000_t75" style="width:9.75pt;height:14.25pt" o:ole="">
            <v:imagedata r:id="rId14" o:title=""/>
          </v:shape>
          <o:OLEObject Type="Embed" ProgID="Equation.3" ShapeID="_x0000_i1028" DrawAspect="Content" ObjectID="_1578413102" r:id="rId15"/>
        </w:object>
      </w:r>
      <w:r>
        <w:t xml:space="preserve"> – частота и волновой вектор неустойчивого возмущения. В ловушке с наклонной атомарной инжекцией инверсная заселенность возможна только для ионов с энергией близкой к энергии инжекции, таким образом, продольная скорость резонансных частиц близка к продольной скорости инжекции. Возмущение электрического и магнитного полей имеет вид стоячей циркулярно поляризованной волны вблизи центра ловушки и уходящих из центра ловушки волн на большом расстоянии. Частоту возмущения и пространственное распределение возмущений полей можно найти в линейном приближении с использованием квазиклассического приближения [1].</w:t>
      </w:r>
    </w:p>
    <w:p w:rsidR="00C24CD7" w:rsidRDefault="00C24CD7" w:rsidP="00C24CD7">
      <w:pPr>
        <w:pStyle w:val="Zv-bodyreport"/>
      </w:pPr>
      <w:r>
        <w:t xml:space="preserve">Настоящая работа посвящена изучению аномального транспорта ионов в аксиально-симметричной открытой ловушке с наклонной атомарной инжекцией. Исследование динамики быстрых ионов производилось с использованием методов, развитых в работах [2-3]. При выполнении условия </w:t>
      </w:r>
      <w:r>
        <w:rPr>
          <w:position w:val="-14"/>
        </w:rPr>
        <w:object w:dxaOrig="1575" w:dyaOrig="405">
          <v:shape id="_x0000_i1029" type="#_x0000_t75" style="width:78.75pt;height:20.25pt" o:ole="">
            <v:imagedata r:id="rId16" o:title=""/>
          </v:shape>
          <o:OLEObject Type="Embed" ProgID="Equation.3" ShapeID="_x0000_i1029" DrawAspect="Content" ObjectID="_1578413103" r:id="rId17"/>
        </w:object>
      </w:r>
      <w:r>
        <w:t xml:space="preserve">, где </w:t>
      </w:r>
      <w:r>
        <w:rPr>
          <w:position w:val="-12"/>
        </w:rPr>
        <w:object w:dxaOrig="345" w:dyaOrig="360">
          <v:shape id="_x0000_i1030" type="#_x0000_t75" style="width:17.25pt;height:18pt" o:ole="">
            <v:imagedata r:id="rId18" o:title=""/>
          </v:shape>
          <o:OLEObject Type="Embed" ProgID="Equation.3" ShapeID="_x0000_i1030" DrawAspect="Content" ObjectID="_1578413104" r:id="rId19"/>
        </w:object>
      </w:r>
      <w:r>
        <w:t xml:space="preserve"> есть баунс-частота иона, а угловые скобки обозначают усреднение за период баунс-колебания, ион испытывает резонанс – фаза ларморовского вращения в системе отсчета, вращающейся с частотой </w:t>
      </w:r>
      <w:r>
        <w:rPr>
          <w:position w:val="-6"/>
        </w:rPr>
        <w:object w:dxaOrig="240" w:dyaOrig="225">
          <v:shape id="_x0000_i1031" type="#_x0000_t75" style="width:12pt;height:11.25pt" o:ole="">
            <v:imagedata r:id="rId20" o:title=""/>
          </v:shape>
          <o:OLEObject Type="Embed" ProgID="Equation.3" ShapeID="_x0000_i1031" DrawAspect="Content" ObjectID="_1578413105" r:id="rId21"/>
        </w:object>
      </w:r>
      <w:r>
        <w:t xml:space="preserve">, изменяется на целое число </w:t>
      </w:r>
      <w:r>
        <w:rPr>
          <w:position w:val="-6"/>
        </w:rPr>
        <w:object w:dxaOrig="225" w:dyaOrig="225">
          <v:shape id="_x0000_i1032" type="#_x0000_t75" style="width:11.25pt;height:11.25pt" o:ole="">
            <v:imagedata r:id="rId22" o:title=""/>
          </v:shape>
          <o:OLEObject Type="Embed" ProgID="Equation.3" ShapeID="_x0000_i1032" DrawAspect="Content" ObjectID="_1578413106" r:id="rId23"/>
        </w:object>
      </w:r>
      <w:r>
        <w:t xml:space="preserve"> после каждого баунс-колебания иона. Расстояние между резонансами уменьшается при уменьшении поперечной энергии иона, при этом у ионов с </w:t>
      </w:r>
      <w:r>
        <w:rPr>
          <w:position w:val="-14"/>
        </w:rPr>
        <w:object w:dxaOrig="735" w:dyaOrig="375">
          <v:shape id="_x0000_i1033" type="#_x0000_t75" style="width:36.75pt;height:18.75pt" o:ole="">
            <v:imagedata r:id="rId24" o:title=""/>
          </v:shape>
          <o:OLEObject Type="Embed" ProgID="Equation.3" ShapeID="_x0000_i1033" DrawAspect="Content" ObjectID="_1578413107" r:id="rId25"/>
        </w:object>
      </w:r>
      <w:r>
        <w:t xml:space="preserve"> и </w:t>
      </w:r>
      <w:r>
        <w:rPr>
          <w:position w:val="-14"/>
        </w:rPr>
        <w:object w:dxaOrig="885" w:dyaOrig="375">
          <v:shape id="_x0000_i1034" type="#_x0000_t75" style="width:44.25pt;height:18.75pt" o:ole="">
            <v:imagedata r:id="rId26" o:title=""/>
          </v:shape>
          <o:OLEObject Type="Embed" ProgID="Equation.3" ShapeID="_x0000_i1034" DrawAspect="Content" ObjectID="_1578413108" r:id="rId27"/>
        </w:object>
      </w:r>
      <w:r>
        <w:t xml:space="preserve"> происходит перекрытие соседних резонансов, которое приводит к хаотическому движению и аномальной диффузии. В приближении случайных фаз и пренебрежении островками устойчивости вблизи резонансов найдена аналитическая оценка коэффициента диффузии и граница области хаотического движения, что позволяет оценить скорость аномальных продольных потерь ионов [4]. Показано согласие между аналитическими оценками и результатами численного интегрирования уравнений движения ионов. Продемонстрировано, что основной вклад в аномальные потери вносят ионы, энергия которых в несколько раз меньше энергии инжекции, что согласуется с экспериментальными данными [5].</w:t>
      </w:r>
    </w:p>
    <w:p w:rsidR="00C24CD7" w:rsidRPr="004775AE" w:rsidRDefault="00C24CD7" w:rsidP="00C24CD7">
      <w:pPr>
        <w:pStyle w:val="Zv-TitleReferences-en"/>
      </w:pPr>
      <w:r>
        <w:t>Литература</w:t>
      </w:r>
    </w:p>
    <w:p w:rsidR="00C24CD7" w:rsidRPr="00C01537" w:rsidRDefault="00C24CD7" w:rsidP="00C24CD7">
      <w:pPr>
        <w:pStyle w:val="Zv-References-en"/>
        <w:rPr>
          <w:szCs w:val="24"/>
        </w:rPr>
      </w:pPr>
      <w:r>
        <w:rPr>
          <w:szCs w:val="24"/>
        </w:rPr>
        <w:t>D.C. Watson.</w:t>
      </w:r>
      <w:r w:rsidRPr="00C01537">
        <w:rPr>
          <w:szCs w:val="24"/>
        </w:rPr>
        <w:t xml:space="preserve"> The Physics of Fluids</w:t>
      </w:r>
      <w:r>
        <w:rPr>
          <w:szCs w:val="24"/>
        </w:rPr>
        <w:t>, 1980, vol.</w:t>
      </w:r>
      <w:r w:rsidRPr="00C01537">
        <w:rPr>
          <w:szCs w:val="24"/>
        </w:rPr>
        <w:t xml:space="preserve"> 23</w:t>
      </w:r>
      <w:r>
        <w:rPr>
          <w:szCs w:val="24"/>
        </w:rPr>
        <w:t>, pp. 2485-2492</w:t>
      </w:r>
    </w:p>
    <w:p w:rsidR="00C24CD7" w:rsidRPr="007252DD" w:rsidRDefault="00C24CD7" w:rsidP="00C24CD7">
      <w:pPr>
        <w:pStyle w:val="Zv-References-en"/>
      </w:pPr>
      <w:r w:rsidRPr="00846A73">
        <w:rPr>
          <w:color w:val="000000"/>
          <w:szCs w:val="24"/>
        </w:rPr>
        <w:t xml:space="preserve">F. Jaeger, A.J. Lichtenberg and M.A. Lieberman. </w:t>
      </w:r>
      <w:r w:rsidRPr="00846A73">
        <w:rPr>
          <w:szCs w:val="24"/>
        </w:rPr>
        <w:t>Plasma Physics</w:t>
      </w:r>
      <w:r>
        <w:rPr>
          <w:szCs w:val="24"/>
        </w:rPr>
        <w:t>,</w:t>
      </w:r>
      <w:r w:rsidRPr="00846A73">
        <w:rPr>
          <w:szCs w:val="24"/>
        </w:rPr>
        <w:t xml:space="preserve"> 1972, vol. 14</w:t>
      </w:r>
      <w:r w:rsidRPr="00846A73">
        <w:rPr>
          <w:color w:val="000000"/>
          <w:szCs w:val="24"/>
        </w:rPr>
        <w:t>, pp.1073-1100</w:t>
      </w:r>
    </w:p>
    <w:p w:rsidR="00C24CD7" w:rsidRPr="007D7E20" w:rsidRDefault="00C24CD7" w:rsidP="00C24CD7">
      <w:pPr>
        <w:pStyle w:val="Zv-References-en"/>
        <w:rPr>
          <w:szCs w:val="24"/>
          <w:lang w:val="ru-RU"/>
        </w:rPr>
      </w:pPr>
      <w:r w:rsidRPr="00D61286">
        <w:rPr>
          <w:szCs w:val="24"/>
        </w:rPr>
        <w:t>M.A. Lieberman and A.J. Lichtenberg. Plasma</w:t>
      </w:r>
      <w:r w:rsidRPr="00D61286">
        <w:rPr>
          <w:szCs w:val="24"/>
          <w:lang w:val="ru-RU"/>
        </w:rPr>
        <w:t xml:space="preserve"> </w:t>
      </w:r>
      <w:r w:rsidRPr="00D61286">
        <w:rPr>
          <w:szCs w:val="24"/>
        </w:rPr>
        <w:t>Physics</w:t>
      </w:r>
      <w:r>
        <w:rPr>
          <w:szCs w:val="24"/>
        </w:rPr>
        <w:t>,</w:t>
      </w:r>
      <w:r w:rsidRPr="00D61286">
        <w:rPr>
          <w:szCs w:val="24"/>
          <w:lang w:val="ru-RU"/>
        </w:rPr>
        <w:t xml:space="preserve"> 1973</w:t>
      </w:r>
      <w:r w:rsidRPr="007D7E20">
        <w:rPr>
          <w:szCs w:val="24"/>
          <w:lang w:val="ru-RU"/>
        </w:rPr>
        <w:t xml:space="preserve">, </w:t>
      </w:r>
      <w:r w:rsidRPr="007D7E20">
        <w:rPr>
          <w:szCs w:val="24"/>
        </w:rPr>
        <w:t>vol</w:t>
      </w:r>
      <w:r w:rsidRPr="007D7E20">
        <w:rPr>
          <w:szCs w:val="24"/>
          <w:lang w:val="ru-RU"/>
        </w:rPr>
        <w:t xml:space="preserve">. 15, </w:t>
      </w:r>
      <w:r w:rsidRPr="007D7E20">
        <w:rPr>
          <w:szCs w:val="24"/>
        </w:rPr>
        <w:t xml:space="preserve">pp. </w:t>
      </w:r>
      <w:r w:rsidRPr="007D7E20">
        <w:rPr>
          <w:szCs w:val="24"/>
          <w:lang w:val="ru-RU"/>
        </w:rPr>
        <w:t>125-150</w:t>
      </w:r>
    </w:p>
    <w:p w:rsidR="00C24CD7" w:rsidRPr="00874342" w:rsidRDefault="00C24CD7" w:rsidP="00C24CD7">
      <w:pPr>
        <w:pStyle w:val="Zv-References-en"/>
        <w:rPr>
          <w:szCs w:val="24"/>
        </w:rPr>
      </w:pPr>
      <w:r w:rsidRPr="007D7E20">
        <w:rPr>
          <w:szCs w:val="24"/>
        </w:rPr>
        <w:t>I</w:t>
      </w:r>
      <w:r w:rsidRPr="00197144">
        <w:rPr>
          <w:szCs w:val="24"/>
        </w:rPr>
        <w:t>.</w:t>
      </w:r>
      <w:r w:rsidRPr="007D7E20">
        <w:rPr>
          <w:szCs w:val="24"/>
        </w:rPr>
        <w:t>S</w:t>
      </w:r>
      <w:r w:rsidRPr="00197144">
        <w:rPr>
          <w:szCs w:val="24"/>
        </w:rPr>
        <w:t xml:space="preserve">. </w:t>
      </w:r>
      <w:r w:rsidRPr="007D7E20">
        <w:rPr>
          <w:szCs w:val="24"/>
        </w:rPr>
        <w:t>Chernoshtanov</w:t>
      </w:r>
      <w:r w:rsidRPr="00197144">
        <w:rPr>
          <w:szCs w:val="24"/>
        </w:rPr>
        <w:t xml:space="preserve">. </w:t>
      </w:r>
      <w:r w:rsidRPr="007D7E20">
        <w:rPr>
          <w:szCs w:val="24"/>
        </w:rPr>
        <w:t>AIP</w:t>
      </w:r>
      <w:r w:rsidRPr="00197144">
        <w:rPr>
          <w:szCs w:val="24"/>
        </w:rPr>
        <w:t xml:space="preserve"> </w:t>
      </w:r>
      <w:r w:rsidRPr="007D7E20">
        <w:rPr>
          <w:szCs w:val="24"/>
        </w:rPr>
        <w:t>conf</w:t>
      </w:r>
      <w:r>
        <w:rPr>
          <w:szCs w:val="24"/>
        </w:rPr>
        <w:t>erence</w:t>
      </w:r>
      <w:r w:rsidRPr="00197144">
        <w:rPr>
          <w:szCs w:val="24"/>
        </w:rPr>
        <w:t xml:space="preserve"> </w:t>
      </w:r>
      <w:r w:rsidRPr="007D7E20">
        <w:rPr>
          <w:szCs w:val="24"/>
        </w:rPr>
        <w:t>proc</w:t>
      </w:r>
      <w:r>
        <w:rPr>
          <w:szCs w:val="24"/>
        </w:rPr>
        <w:t>eedings,</w:t>
      </w:r>
      <w:r w:rsidRPr="00197144">
        <w:rPr>
          <w:szCs w:val="24"/>
        </w:rPr>
        <w:t xml:space="preserve"> </w:t>
      </w:r>
      <w:r w:rsidRPr="00874342">
        <w:rPr>
          <w:szCs w:val="24"/>
        </w:rPr>
        <w:t xml:space="preserve">2016. </w:t>
      </w:r>
      <w:r w:rsidRPr="007D7E20">
        <w:rPr>
          <w:szCs w:val="24"/>
        </w:rPr>
        <w:t>vol. 1771, p. 040009</w:t>
      </w:r>
    </w:p>
    <w:p w:rsidR="00C24CD7" w:rsidRDefault="00C24CD7" w:rsidP="00C24CD7">
      <w:pPr>
        <w:pStyle w:val="Zv-References-en"/>
      </w:pPr>
      <w:r w:rsidRPr="00197144">
        <w:rPr>
          <w:lang w:val="ru-RU"/>
        </w:rPr>
        <w:t xml:space="preserve">А.В. Аникеев и др. </w:t>
      </w:r>
      <w:r>
        <w:t xml:space="preserve">Физика плазмы. 2015, т. 41, № 10, с. </w:t>
      </w:r>
      <w:r w:rsidRPr="007D7E20">
        <w:t>839–849</w:t>
      </w:r>
    </w:p>
    <w:sectPr w:rsidR="00C24CD7" w:rsidSect="00F9512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8D" w:rsidRDefault="004A558D">
      <w:r>
        <w:separator/>
      </w:r>
    </w:p>
  </w:endnote>
  <w:endnote w:type="continuationSeparator" w:id="0">
    <w:p w:rsidR="004A558D" w:rsidRDefault="004A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16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16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C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8D" w:rsidRDefault="004A558D">
      <w:r>
        <w:separator/>
      </w:r>
    </w:p>
  </w:footnote>
  <w:footnote w:type="continuationSeparator" w:id="0">
    <w:p w:rsidR="004A558D" w:rsidRDefault="004A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24CD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5168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8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1688"/>
    <w:rsid w:val="00455FA8"/>
    <w:rsid w:val="004A374B"/>
    <w:rsid w:val="004A558D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24CD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24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mailto:I.S.Chernoshtanov@inp.nsk.s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АНОМАЛЬНЫЕ ПОТЕРИ БЫСТРЫХ ИОНОВ В ОТКРЫТОЙ ЛОВУШКЕ С НАКЛОННОЙ АТОМАРНОЙ ИНЖЕКЦИЕЙ ПРИ РАЗВИТИИ АЛЬФВЕНОВСКОЙ ИОННО-ЦИКЛОТРОННОЙ НЕУСТОЙЧИВОСТИ</dc:title>
  <dc:creator>sato</dc:creator>
  <cp:lastModifiedBy>Сатунин</cp:lastModifiedBy>
  <cp:revision>1</cp:revision>
  <cp:lastPrinted>1601-01-01T00:00:00Z</cp:lastPrinted>
  <dcterms:created xsi:type="dcterms:W3CDTF">2018-01-25T16:16:00Z</dcterms:created>
  <dcterms:modified xsi:type="dcterms:W3CDTF">2018-01-25T16:18:00Z</dcterms:modified>
</cp:coreProperties>
</file>