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9F" w:rsidRPr="00361777" w:rsidRDefault="00620A9F" w:rsidP="00620A9F">
      <w:pPr>
        <w:pStyle w:val="Zv-Titlereport"/>
      </w:pPr>
      <w:r w:rsidRPr="0023130F">
        <w:t>Модификация транспортн</w:t>
      </w:r>
      <w:r>
        <w:t>ой модели канонических профилей</w:t>
      </w:r>
    </w:p>
    <w:p w:rsidR="00620A9F" w:rsidRPr="00361777" w:rsidRDefault="00620A9F" w:rsidP="00620A9F">
      <w:pPr>
        <w:pStyle w:val="Zv-Author"/>
      </w:pPr>
      <w:r w:rsidRPr="005E31EA">
        <w:rPr>
          <w:u w:val="single"/>
        </w:rPr>
        <w:t>Днестровский</w:t>
      </w:r>
      <w:r w:rsidRPr="006D677B">
        <w:rPr>
          <w:u w:val="single"/>
        </w:rPr>
        <w:t xml:space="preserve"> </w:t>
      </w:r>
      <w:r w:rsidRPr="005E31EA">
        <w:rPr>
          <w:u w:val="single"/>
        </w:rPr>
        <w:t>Ю.Н.</w:t>
      </w:r>
      <w:r w:rsidRPr="005E31EA">
        <w:t xml:space="preserve">, </w:t>
      </w:r>
      <w:r w:rsidRPr="0023130F">
        <w:t>Вершков</w:t>
      </w:r>
      <w:r w:rsidRPr="006D677B">
        <w:t xml:space="preserve"> </w:t>
      </w:r>
      <w:r w:rsidRPr="0023130F">
        <w:t>В.А., Данилов</w:t>
      </w:r>
      <w:r w:rsidRPr="006D677B">
        <w:t xml:space="preserve"> </w:t>
      </w:r>
      <w:r w:rsidRPr="0023130F">
        <w:t>А.В., Днестровский</w:t>
      </w:r>
      <w:r w:rsidRPr="006D677B">
        <w:t xml:space="preserve"> </w:t>
      </w:r>
      <w:r w:rsidRPr="0023130F">
        <w:t>А.Ю., Лысенко</w:t>
      </w:r>
      <w:r w:rsidRPr="006D677B">
        <w:t xml:space="preserve"> </w:t>
      </w:r>
      <w:r w:rsidRPr="0023130F">
        <w:t>С.Е., Субботин</w:t>
      </w:r>
      <w:r w:rsidRPr="006D677B">
        <w:t xml:space="preserve"> </w:t>
      </w:r>
      <w:r w:rsidRPr="0023130F">
        <w:t>Г.Ф., Черкасов</w:t>
      </w:r>
      <w:r w:rsidRPr="006D677B">
        <w:t xml:space="preserve"> </w:t>
      </w:r>
      <w:r w:rsidRPr="0023130F">
        <w:t>С.В., Шелухин</w:t>
      </w:r>
      <w:r w:rsidRPr="006D677B">
        <w:t xml:space="preserve"> </w:t>
      </w:r>
      <w:r w:rsidRPr="0023130F">
        <w:t>Д.А.</w:t>
      </w:r>
    </w:p>
    <w:p w:rsidR="00620A9F" w:rsidRDefault="00620A9F" w:rsidP="00620A9F">
      <w:pPr>
        <w:pStyle w:val="Zv-Organization"/>
      </w:pPr>
      <w:r>
        <w:t xml:space="preserve">НИЦ </w:t>
      </w:r>
      <w:r w:rsidRPr="00361777">
        <w:t>‘</w:t>
      </w:r>
      <w:r>
        <w:t>Курчатовский институт</w:t>
      </w:r>
      <w:r w:rsidRPr="00361777">
        <w:t>’</w:t>
      </w:r>
      <w:r>
        <w:t>, Москва, Россия</w:t>
      </w:r>
      <w:r w:rsidRPr="000C3AFA">
        <w:t xml:space="preserve">, </w:t>
      </w:r>
      <w:hyperlink r:id="rId7" w:history="1">
        <w:r w:rsidRPr="002E239C">
          <w:rPr>
            <w:rStyle w:val="a8"/>
            <w:lang w:val="en-US"/>
          </w:rPr>
          <w:t>Dnestrovskiy</w:t>
        </w:r>
        <w:r w:rsidRPr="002E239C">
          <w:rPr>
            <w:rStyle w:val="a8"/>
          </w:rPr>
          <w:t>_</w:t>
        </w:r>
        <w:r w:rsidRPr="002E239C">
          <w:rPr>
            <w:rStyle w:val="a8"/>
            <w:lang w:val="en-US"/>
          </w:rPr>
          <w:t>YN</w:t>
        </w:r>
        <w:r w:rsidRPr="002E239C">
          <w:rPr>
            <w:rStyle w:val="a8"/>
          </w:rPr>
          <w:t>@</w:t>
        </w:r>
        <w:r w:rsidRPr="002E239C">
          <w:rPr>
            <w:rStyle w:val="a8"/>
            <w:lang w:val="en-US"/>
          </w:rPr>
          <w:t>nrcki</w:t>
        </w:r>
        <w:r w:rsidRPr="002E239C">
          <w:rPr>
            <w:rStyle w:val="a8"/>
          </w:rPr>
          <w:t>.</w:t>
        </w:r>
        <w:r w:rsidRPr="002E239C">
          <w:rPr>
            <w:rStyle w:val="a8"/>
            <w:lang w:val="en-US"/>
          </w:rPr>
          <w:t>ru</w:t>
        </w:r>
      </w:hyperlink>
    </w:p>
    <w:p w:rsidR="00620A9F" w:rsidRPr="0023130F" w:rsidRDefault="00620A9F" w:rsidP="00620A9F">
      <w:pPr>
        <w:pStyle w:val="Zv-bodyreport"/>
      </w:pPr>
      <w:r w:rsidRPr="005C45D3">
        <w:t>Стандартная версия Транспортной Модели Канонических Профилей (СТМКП) была предложена в работ</w:t>
      </w:r>
      <w:r>
        <w:t>е</w:t>
      </w:r>
      <w:r w:rsidRPr="005C45D3">
        <w:t xml:space="preserve"> </w:t>
      </w:r>
      <w:r w:rsidRPr="0023130F">
        <w:t>[1].</w:t>
      </w:r>
      <w:r w:rsidRPr="005C45D3">
        <w:t xml:space="preserve"> Ее применение к моделированию импульсов токамака с нагревом плазмы пучками горячих нейтралов показало разумные результаты. Однако попытки </w:t>
      </w:r>
      <w:r w:rsidRPr="00C40093">
        <w:t>использовать ее для</w:t>
      </w:r>
      <w:r w:rsidRPr="00361777">
        <w:t xml:space="preserve"> </w:t>
      </w:r>
      <w:r w:rsidRPr="005C45D3">
        <w:t>описания электронно-циклотронн</w:t>
      </w:r>
      <w:r>
        <w:t>ого</w:t>
      </w:r>
      <w:r w:rsidRPr="005C45D3">
        <w:t xml:space="preserve"> нагрева (ЭЦН) приводили к сильно </w:t>
      </w:r>
      <w:r>
        <w:t xml:space="preserve">завышенным значениям </w:t>
      </w:r>
      <w:r w:rsidRPr="005C45D3">
        <w:t>температуры электронов</w:t>
      </w:r>
      <w:r>
        <w:t xml:space="preserve"> </w:t>
      </w:r>
      <w:r w:rsidRPr="0023130F">
        <w:rPr>
          <w:i/>
          <w:lang w:val="en-US"/>
        </w:rPr>
        <w:t>T</w:t>
      </w:r>
      <w:r w:rsidRPr="0023130F">
        <w:rPr>
          <w:i/>
          <w:vertAlign w:val="subscript"/>
          <w:lang w:val="en-US"/>
        </w:rPr>
        <w:t>e</w:t>
      </w:r>
      <w:r>
        <w:t>.</w:t>
      </w:r>
      <w:r w:rsidRPr="005C45D3">
        <w:t xml:space="preserve"> Дело в том, что профиль мощности нагрева в этом случае сильно пикирован</w:t>
      </w:r>
      <w:r w:rsidRPr="0023130F">
        <w:t>.</w:t>
      </w:r>
      <w:r w:rsidRPr="005C45D3">
        <w:t xml:space="preserve"> </w:t>
      </w:r>
      <w:r>
        <w:t xml:space="preserve">Под пикированностью профиля вложенной мощности </w:t>
      </w:r>
      <w:r w:rsidRPr="00C40093">
        <w:rPr>
          <w:i/>
          <w:lang w:val="en-US"/>
        </w:rPr>
        <w:t>g</w:t>
      </w:r>
      <w:r>
        <w:t xml:space="preserve"> будем понимать отношение мощности </w:t>
      </w:r>
      <w:r w:rsidRPr="00C40093">
        <w:rPr>
          <w:i/>
          <w:lang w:val="en-US"/>
        </w:rPr>
        <w:t>P</w:t>
      </w:r>
      <w:r w:rsidRPr="00C53900">
        <w:rPr>
          <w:vertAlign w:val="subscript"/>
        </w:rPr>
        <w:t>1/3</w:t>
      </w:r>
      <w:r>
        <w:t xml:space="preserve">, вложенной в области </w:t>
      </w:r>
      <w:r w:rsidRPr="00C40093">
        <w:rPr>
          <w:i/>
          <w:lang w:val="en-US"/>
        </w:rPr>
        <w:t>r</w:t>
      </w:r>
      <w:r w:rsidRPr="005B61C8">
        <w:t>/</w:t>
      </w:r>
      <w:r w:rsidRPr="00C40093">
        <w:rPr>
          <w:i/>
          <w:lang w:val="en-US"/>
        </w:rPr>
        <w:t>a</w:t>
      </w:r>
      <w:r w:rsidRPr="00C53900">
        <w:t xml:space="preserve">&lt; </w:t>
      </w:r>
      <w:r>
        <w:t>1</w:t>
      </w:r>
      <w:r w:rsidRPr="00C53900">
        <w:t>/3</w:t>
      </w:r>
      <w:r>
        <w:t xml:space="preserve">, к полной вложенной мощности </w:t>
      </w:r>
      <w:r w:rsidRPr="00C40093">
        <w:rPr>
          <w:i/>
          <w:lang w:val="en-US"/>
        </w:rPr>
        <w:t>P</w:t>
      </w:r>
      <w:r w:rsidRPr="00C40093">
        <w:rPr>
          <w:i/>
          <w:vertAlign w:val="subscript"/>
          <w:lang w:val="en-US"/>
        </w:rPr>
        <w:t>EC</w:t>
      </w:r>
      <w:r>
        <w:t xml:space="preserve">: </w:t>
      </w:r>
      <w:r w:rsidRPr="00C40093">
        <w:rPr>
          <w:i/>
          <w:lang w:val="en-US"/>
        </w:rPr>
        <w:t>g</w:t>
      </w:r>
      <w:r>
        <w:t xml:space="preserve"> =</w:t>
      </w:r>
      <w:r w:rsidRPr="00C53900">
        <w:t xml:space="preserve"> </w:t>
      </w:r>
      <w:r w:rsidRPr="00C40093">
        <w:rPr>
          <w:i/>
          <w:lang w:val="en-US"/>
        </w:rPr>
        <w:t>P</w:t>
      </w:r>
      <w:r w:rsidRPr="00C53900">
        <w:rPr>
          <w:vertAlign w:val="subscript"/>
        </w:rPr>
        <w:t>1/3</w:t>
      </w:r>
      <w:r w:rsidRPr="00C53900">
        <w:t>/</w:t>
      </w:r>
      <w:r w:rsidRPr="00C40093">
        <w:rPr>
          <w:i/>
          <w:lang w:val="en-US"/>
        </w:rPr>
        <w:t>P</w:t>
      </w:r>
      <w:r w:rsidRPr="00C40093">
        <w:rPr>
          <w:i/>
          <w:vertAlign w:val="subscript"/>
          <w:lang w:val="en-US"/>
        </w:rPr>
        <w:t>EC</w:t>
      </w:r>
      <w:r w:rsidRPr="0023130F">
        <w:t xml:space="preserve">. </w:t>
      </w:r>
      <w:r w:rsidRPr="005C45D3">
        <w:t>В работе предлагается модификация Стандартной модели</w:t>
      </w:r>
      <w:r w:rsidRPr="005B61C8">
        <w:t xml:space="preserve"> </w:t>
      </w:r>
      <w:r>
        <w:t>для</w:t>
      </w:r>
      <w:r w:rsidRPr="005C45D3">
        <w:t xml:space="preserve"> </w:t>
      </w:r>
      <w:r>
        <w:t>произвольно</w:t>
      </w:r>
      <w:r w:rsidRPr="005C45D3">
        <w:t xml:space="preserve"> пикированного профиля вводимой мощности нагрева.</w:t>
      </w:r>
      <w:r>
        <w:t xml:space="preserve"> Выражение для электронного потока тепла</w:t>
      </w:r>
      <w:r w:rsidRPr="00580D14">
        <w:t xml:space="preserve"> </w:t>
      </w:r>
      <w:r w:rsidRPr="00C40093">
        <w:rPr>
          <w:i/>
          <w:lang w:val="en-US"/>
        </w:rPr>
        <w:t>q</w:t>
      </w:r>
      <w:r w:rsidRPr="00C40093">
        <w:rPr>
          <w:vertAlign w:val="subscript"/>
          <w:lang w:val="en-US"/>
        </w:rPr>
        <w:t>e</w:t>
      </w:r>
      <w:r w:rsidRPr="00C40093">
        <w:t xml:space="preserve"> </w:t>
      </w:r>
      <w:r>
        <w:t xml:space="preserve">в </w:t>
      </w:r>
      <w:r w:rsidRPr="005C45D3">
        <w:t>СТМКП</w:t>
      </w:r>
      <w:r w:rsidRPr="00580D14">
        <w:t xml:space="preserve"> име</w:t>
      </w:r>
      <w:r>
        <w:t>ет</w:t>
      </w:r>
      <w:r w:rsidRPr="00580D14">
        <w:t xml:space="preserve"> вид</w:t>
      </w:r>
      <w:r>
        <w:t>:</w:t>
      </w:r>
    </w:p>
    <w:p w:rsidR="00620A9F" w:rsidRDefault="00620A9F" w:rsidP="00620A9F">
      <w:pPr>
        <w:pStyle w:val="Zv-formula"/>
        <w:jc w:val="center"/>
        <w:rPr>
          <w:lang w:val="pt-BR"/>
        </w:rPr>
      </w:pPr>
      <w:r w:rsidRPr="00D51F61">
        <w:rPr>
          <w:position w:val="-34"/>
          <w:lang w:val="pt-BR"/>
        </w:rPr>
        <w:object w:dxaOrig="46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40.5pt" o:ole="">
            <v:imagedata r:id="rId8" o:title=""/>
          </v:shape>
          <o:OLEObject Type="Embed" ProgID="Equation.DSMT4" ShapeID="_x0000_i1025" DrawAspect="Content" ObjectID="_1577876689" r:id="rId9"/>
        </w:object>
      </w:r>
      <w:r>
        <w:rPr>
          <w:lang w:val="pt-BR"/>
        </w:rPr>
        <w:t>.</w:t>
      </w:r>
    </w:p>
    <w:p w:rsidR="00620A9F" w:rsidRPr="0023130F" w:rsidRDefault="00620A9F" w:rsidP="00620A9F">
      <w:pPr>
        <w:rPr>
          <w:lang w:val="pt-BR"/>
        </w:rPr>
      </w:pPr>
      <w:r>
        <w:t>Здесь</w:t>
      </w:r>
      <w:r w:rsidRPr="0023130F">
        <w:rPr>
          <w:lang w:val="pt-BR"/>
        </w:rPr>
        <w:t xml:space="preserve"> </w:t>
      </w:r>
      <w:r w:rsidRPr="0023130F">
        <w:rPr>
          <w:i/>
          <w:lang w:val="pt-BR"/>
        </w:rPr>
        <w:t>H</w:t>
      </w:r>
      <w:r w:rsidRPr="0023130F">
        <w:rPr>
          <w:lang w:val="pt-BR"/>
        </w:rPr>
        <w:t xml:space="preserve"> – </w:t>
      </w:r>
      <w:r>
        <w:t>функция</w:t>
      </w:r>
      <w:r w:rsidRPr="0023130F">
        <w:rPr>
          <w:lang w:val="pt-BR"/>
        </w:rPr>
        <w:t xml:space="preserve"> </w:t>
      </w:r>
      <w:r>
        <w:t>Хевисайда</w:t>
      </w:r>
      <w:r w:rsidRPr="0023130F">
        <w:rPr>
          <w:lang w:val="pt-BR"/>
        </w:rPr>
        <w:t xml:space="preserve">, </w:t>
      </w:r>
      <w:r w:rsidRPr="0023130F">
        <w:rPr>
          <w:i/>
          <w:lang w:val="pt-BR"/>
        </w:rPr>
        <w:t>T</w:t>
      </w:r>
      <w:r w:rsidRPr="0023130F">
        <w:rPr>
          <w:vertAlign w:val="subscript"/>
          <w:lang w:val="pt-BR"/>
        </w:rPr>
        <w:t xml:space="preserve">c </w:t>
      </w:r>
      <w:r w:rsidRPr="0023130F">
        <w:rPr>
          <w:lang w:val="pt-BR"/>
        </w:rPr>
        <w:t xml:space="preserve">– </w:t>
      </w:r>
      <w:r>
        <w:t>канонический</w:t>
      </w:r>
      <w:r w:rsidRPr="0023130F">
        <w:rPr>
          <w:lang w:val="pt-BR"/>
        </w:rPr>
        <w:t xml:space="preserve"> </w:t>
      </w:r>
      <w:r>
        <w:t>профиль</w:t>
      </w:r>
      <w:r w:rsidRPr="0023130F">
        <w:t xml:space="preserve"> </w:t>
      </w:r>
      <w:r w:rsidRPr="00B47E20">
        <w:t>температур</w:t>
      </w:r>
      <w:r>
        <w:t>ы</w:t>
      </w:r>
      <w:r w:rsidRPr="0023130F">
        <w:rPr>
          <w:lang w:val="pt-BR"/>
        </w:rPr>
        <w:t xml:space="preserve">, </w:t>
      </w:r>
      <w:r>
        <w:t>коэффициент</w:t>
      </w:r>
      <w:r w:rsidRPr="0023130F">
        <w:rPr>
          <w:lang w:val="pt-BR"/>
        </w:rPr>
        <w:t xml:space="preserve"> </w:t>
      </w:r>
      <w:r>
        <w:t>жесткости</w:t>
      </w:r>
      <w:r w:rsidRPr="0023130F">
        <w:rPr>
          <w:lang w:val="pt-BR"/>
        </w:rPr>
        <w:t xml:space="preserve"> </w:t>
      </w:r>
      <w:r w:rsidRPr="00361777">
        <w:rPr>
          <w:position w:val="-12"/>
          <w:lang w:val="pt-BR"/>
        </w:rPr>
        <w:object w:dxaOrig="1680" w:dyaOrig="380">
          <v:shape id="_x0000_i1026" type="#_x0000_t75" style="width:84pt;height:19.5pt" o:ole="">
            <v:imagedata r:id="rId10" o:title=""/>
          </v:shape>
          <o:OLEObject Type="Embed" ProgID="Equation.DSMT4" ShapeID="_x0000_i1026" DrawAspect="Content" ObjectID="_1577876690" r:id="rId11"/>
        </w:object>
      </w:r>
      <w:r w:rsidRPr="0023130F">
        <w:rPr>
          <w:lang w:val="pt-BR"/>
        </w:rPr>
        <w:t xml:space="preserve">, </w:t>
      </w:r>
      <w:r>
        <w:t>в</w:t>
      </w:r>
      <w:r w:rsidRPr="0023130F">
        <w:rPr>
          <w:lang w:val="pt-BR"/>
        </w:rPr>
        <w:t xml:space="preserve"> </w:t>
      </w:r>
      <w:r w:rsidRPr="005C45D3">
        <w:t>СТМКП</w:t>
      </w:r>
      <w:r w:rsidRPr="0023130F">
        <w:rPr>
          <w:lang w:val="pt-BR"/>
        </w:rPr>
        <w:t xml:space="preserve"> </w:t>
      </w:r>
      <w:r w:rsidRPr="00C40093">
        <w:rPr>
          <w:i/>
          <w:lang w:val="pt-BR"/>
        </w:rPr>
        <w:t>h</w:t>
      </w:r>
      <w:r>
        <w:rPr>
          <w:i/>
        </w:rPr>
        <w:t xml:space="preserve"> </w:t>
      </w:r>
      <w:r w:rsidRPr="0023130F">
        <w:rPr>
          <w:lang w:val="pt-BR"/>
        </w:rPr>
        <w:t>=</w:t>
      </w:r>
      <w:r>
        <w:t xml:space="preserve"> </w:t>
      </w:r>
      <w:r w:rsidRPr="0023130F">
        <w:rPr>
          <w:lang w:val="pt-BR"/>
        </w:rPr>
        <w:t>0.5</w:t>
      </w:r>
      <w:r>
        <w:rPr>
          <w:lang w:val="pt-BR"/>
        </w:rPr>
        <w:t>.</w:t>
      </w:r>
    </w:p>
    <w:p w:rsidR="00620A9F" w:rsidRPr="00C40093" w:rsidRDefault="00620A9F" w:rsidP="00620A9F">
      <w:pPr>
        <w:pStyle w:val="Zv-bodyreport"/>
      </w:pPr>
      <w:r w:rsidRPr="0023130F">
        <w:t>На рис.</w:t>
      </w:r>
      <w:r>
        <w:t xml:space="preserve"> </w:t>
      </w:r>
      <w:r w:rsidRPr="0023130F">
        <w:t xml:space="preserve">1 </w:t>
      </w:r>
      <w:r>
        <w:t>представлены</w:t>
      </w:r>
      <w:r w:rsidRPr="0023130F">
        <w:t xml:space="preserve"> результаты моделирования </w:t>
      </w:r>
      <w:r w:rsidRPr="00C40093">
        <w:rPr>
          <w:i/>
          <w:lang w:val="en-US"/>
        </w:rPr>
        <w:t>T</w:t>
      </w:r>
      <w:r w:rsidRPr="00C40093">
        <w:rPr>
          <w:i/>
          <w:vertAlign w:val="subscript"/>
          <w:lang w:val="en-US"/>
        </w:rPr>
        <w:t>e</w:t>
      </w:r>
      <w:r w:rsidRPr="0023130F">
        <w:t xml:space="preserve"> в импульсе №</w:t>
      </w:r>
      <w:r w:rsidRPr="00CD3590">
        <w:t xml:space="preserve"> </w:t>
      </w:r>
      <w:r w:rsidRPr="0023130F">
        <w:t>66022 установки Т-10 (</w:t>
      </w:r>
      <w:r w:rsidRPr="0023130F">
        <w:rPr>
          <w:i/>
          <w:lang w:val="en-US"/>
        </w:rPr>
        <w:t>I</w:t>
      </w:r>
      <w:r w:rsidRPr="00D51F61">
        <w:rPr>
          <w:i/>
        </w:rPr>
        <w:t xml:space="preserve"> </w:t>
      </w:r>
      <w:r w:rsidRPr="0023130F">
        <w:t>=</w:t>
      </w:r>
      <w:r w:rsidRPr="00D51F61">
        <w:t xml:space="preserve"> </w:t>
      </w:r>
      <w:r w:rsidRPr="0023130F">
        <w:t xml:space="preserve">0.22 </w:t>
      </w:r>
      <w:r w:rsidRPr="0023130F">
        <w:rPr>
          <w:lang w:val="en-US"/>
        </w:rPr>
        <w:t>MA</w:t>
      </w:r>
      <w:r w:rsidRPr="0023130F">
        <w:t xml:space="preserve">, </w:t>
      </w:r>
      <w:r w:rsidRPr="0023130F">
        <w:rPr>
          <w:i/>
          <w:lang w:val="en-US"/>
        </w:rPr>
        <w:t>B</w:t>
      </w:r>
      <w:r w:rsidRPr="0023130F">
        <w:t xml:space="preserve"> = 0.23 </w:t>
      </w:r>
      <w:r w:rsidRPr="0023130F">
        <w:rPr>
          <w:lang w:val="en-US"/>
        </w:rPr>
        <w:t>T</w:t>
      </w:r>
      <w:r w:rsidRPr="0023130F">
        <w:t xml:space="preserve">, </w:t>
      </w:r>
      <w:r w:rsidRPr="0023130F">
        <w:rPr>
          <w:i/>
          <w:lang w:val="en-US"/>
        </w:rPr>
        <w:t>n</w:t>
      </w:r>
      <w:r w:rsidRPr="0023130F">
        <w:t xml:space="preserve"> ~ 4</w:t>
      </w:r>
      <w:r>
        <w:sym w:font="Symbol" w:char="F0B4"/>
      </w:r>
      <w:r w:rsidRPr="0023130F">
        <w:t>10</w:t>
      </w:r>
      <w:r w:rsidRPr="0023130F">
        <w:rPr>
          <w:vertAlign w:val="superscript"/>
        </w:rPr>
        <w:t>19</w:t>
      </w:r>
      <w:r w:rsidRPr="0023130F">
        <w:t xml:space="preserve"> м</w:t>
      </w:r>
      <w:r w:rsidRPr="0023130F">
        <w:rPr>
          <w:vertAlign w:val="superscript"/>
        </w:rPr>
        <w:t>-3</w:t>
      </w:r>
      <w:r w:rsidRPr="0023130F">
        <w:t xml:space="preserve">) </w:t>
      </w:r>
      <w:r>
        <w:t>в</w:t>
      </w:r>
      <w:r w:rsidRPr="0023130F">
        <w:t xml:space="preserve"> омической (</w:t>
      </w:r>
      <w:r w:rsidRPr="0023130F">
        <w:rPr>
          <w:lang w:val="en-US"/>
        </w:rPr>
        <w:t>OH</w:t>
      </w:r>
      <w:r w:rsidRPr="0023130F">
        <w:t xml:space="preserve">) и ЭЦН </w:t>
      </w:r>
      <w:r>
        <w:t>стадии при</w:t>
      </w:r>
      <w:r w:rsidRPr="0023130F">
        <w:t xml:space="preserve"> </w:t>
      </w:r>
      <w:r w:rsidRPr="00C40093">
        <w:rPr>
          <w:i/>
          <w:lang w:val="en-US"/>
        </w:rPr>
        <w:t>P</w:t>
      </w:r>
      <w:r w:rsidRPr="00C40093">
        <w:rPr>
          <w:i/>
          <w:vertAlign w:val="subscript"/>
          <w:lang w:val="en-US"/>
        </w:rPr>
        <w:t>EC</w:t>
      </w:r>
      <w:r w:rsidRPr="0023130F">
        <w:t xml:space="preserve"> = 1.1 МВт. Видно, что в омической части разряда расчет </w:t>
      </w:r>
      <w:r>
        <w:t xml:space="preserve">(тонкие линии) </w:t>
      </w:r>
      <w:r w:rsidRPr="0023130F">
        <w:t xml:space="preserve">и эксперимент </w:t>
      </w:r>
      <w:r>
        <w:t xml:space="preserve">(пунктир) </w:t>
      </w:r>
      <w:r w:rsidRPr="0023130F">
        <w:t xml:space="preserve">близки друг к другу, а </w:t>
      </w:r>
      <w:r>
        <w:t>при</w:t>
      </w:r>
      <w:r w:rsidRPr="0023130F">
        <w:t xml:space="preserve"> ЭЦН </w:t>
      </w:r>
      <w:r>
        <w:rPr>
          <w:lang w:val="en-US"/>
        </w:rPr>
        <w:t>RMS</w:t>
      </w:r>
      <w:r w:rsidRPr="001D5042">
        <w:t xml:space="preserve"> </w:t>
      </w:r>
      <w:r w:rsidRPr="0023130F">
        <w:t xml:space="preserve">ошибка </w:t>
      </w:r>
      <w:r w:rsidRPr="00C40093">
        <w:rPr>
          <w:i/>
          <w:lang w:val="en-US"/>
        </w:rPr>
        <w:t>d</w:t>
      </w:r>
      <w:r w:rsidRPr="0023130F">
        <w:t>2</w:t>
      </w:r>
      <w:r w:rsidRPr="00C40093">
        <w:rPr>
          <w:i/>
          <w:lang w:val="en-US"/>
        </w:rPr>
        <w:t>Te</w:t>
      </w:r>
      <w:r w:rsidRPr="0023130F">
        <w:t xml:space="preserve">=56%. Чтобы уменьшить ошибку, надо увеличить жесткость </w:t>
      </w:r>
      <w:r w:rsidRPr="00C40093">
        <w:rPr>
          <w:i/>
          <w:lang w:val="en-US"/>
        </w:rPr>
        <w:t>k</w:t>
      </w:r>
      <w:r w:rsidRPr="005E31EA">
        <w:rPr>
          <w:i/>
          <w:vertAlign w:val="subscript"/>
          <w:lang w:val="en-US"/>
        </w:rPr>
        <w:t>e</w:t>
      </w:r>
      <w:r w:rsidRPr="00C40093">
        <w:rPr>
          <w:i/>
          <w:vertAlign w:val="superscript"/>
          <w:lang w:val="en-US"/>
        </w:rPr>
        <w:t>PC</w:t>
      </w:r>
      <w:r w:rsidRPr="0023130F">
        <w:t xml:space="preserve"> через степень </w:t>
      </w:r>
      <w:r w:rsidRPr="0023130F">
        <w:rPr>
          <w:i/>
          <w:lang w:val="en-US"/>
        </w:rPr>
        <w:t>h</w:t>
      </w:r>
      <w:r w:rsidRPr="0023130F">
        <w:t xml:space="preserve"> у температуры электронов. Рис.</w:t>
      </w:r>
      <w:r>
        <w:t xml:space="preserve"> </w:t>
      </w:r>
      <w:r w:rsidRPr="0023130F">
        <w:t>2 показ</w:t>
      </w:r>
      <w:r>
        <w:t xml:space="preserve">ывает, что при </w:t>
      </w:r>
      <w:r w:rsidRPr="0023130F">
        <w:t xml:space="preserve">увеличении </w:t>
      </w:r>
      <w:r w:rsidRPr="0023130F">
        <w:rPr>
          <w:i/>
          <w:lang w:val="en-US"/>
        </w:rPr>
        <w:t>h</w:t>
      </w:r>
      <w:r w:rsidRPr="0023130F">
        <w:t xml:space="preserve"> от 0.5 до 1.5 ошибка уменьшается с 50% до 20%. </w:t>
      </w:r>
      <w:r>
        <w:t xml:space="preserve">Оставшаяся ошибка связана с тем, что профиль расчетной температуры оказывается слишком узким по сравнению с экспериментальным. Это связано с выбором граничного условия для канонического профиля </w:t>
      </w:r>
      <w:r>
        <w:sym w:font="Symbol" w:char="F06D"/>
      </w:r>
      <w:r w:rsidRPr="00B05DF3">
        <w:rPr>
          <w:vertAlign w:val="subscript"/>
          <w:lang w:val="en-US"/>
        </w:rPr>
        <w:t>c</w:t>
      </w:r>
      <w:r>
        <w:t xml:space="preserve"> (</w:t>
      </w:r>
      <w:r w:rsidRPr="0023130F">
        <w:rPr>
          <w:rFonts w:ascii="Symbol" w:hAnsi="Symbol"/>
          <w:lang w:val="en-US"/>
        </w:rPr>
        <w:t></w:t>
      </w:r>
      <w:r>
        <w:t> </w:t>
      </w:r>
      <w:r w:rsidRPr="0023130F">
        <w:t>=</w:t>
      </w:r>
      <w:r>
        <w:t> </w:t>
      </w:r>
      <w:r w:rsidRPr="0023130F">
        <w:t>1/</w:t>
      </w:r>
      <w:r w:rsidRPr="0023130F">
        <w:rPr>
          <w:i/>
          <w:lang w:val="en-US"/>
        </w:rPr>
        <w:t>q</w:t>
      </w:r>
      <w:r w:rsidRPr="0023130F">
        <w:t>).</w:t>
      </w:r>
      <w:r>
        <w:t xml:space="preserve"> Обычно в СТМКП </w:t>
      </w:r>
      <w:r>
        <w:sym w:font="Symbol" w:char="F06D"/>
      </w:r>
      <w:r w:rsidRPr="00B05DF3">
        <w:rPr>
          <w:vertAlign w:val="subscript"/>
          <w:lang w:val="en-US"/>
        </w:rPr>
        <w:t>c</w:t>
      </w:r>
      <w:r>
        <w:t xml:space="preserve">(0) = 1. Если граничное условие уменьшить, то канонические профили уплощаются, а расчетный профиль </w:t>
      </w:r>
      <w:r w:rsidRPr="0023130F">
        <w:rPr>
          <w:i/>
          <w:lang w:val="en-US"/>
        </w:rPr>
        <w:t>T</w:t>
      </w:r>
      <w:r w:rsidRPr="0023130F">
        <w:rPr>
          <w:i/>
          <w:vertAlign w:val="subscript"/>
          <w:lang w:val="en-US"/>
        </w:rPr>
        <w:t>e</w:t>
      </w:r>
      <w:r w:rsidRPr="0023130F">
        <w:t xml:space="preserve"> </w:t>
      </w:r>
      <w:r>
        <w:t xml:space="preserve">расширяется. </w:t>
      </w:r>
    </w:p>
    <w:p w:rsidR="00620A9F" w:rsidRDefault="00620A9F" w:rsidP="00620A9F">
      <w:pPr>
        <w:pStyle w:val="Zv-bodyreport"/>
      </w:pPr>
      <w:r>
        <w:t>Простейшая модификация модели канонических профилей заключается в следующем:</w:t>
      </w:r>
    </w:p>
    <w:p w:rsidR="00620A9F" w:rsidRDefault="00620A9F" w:rsidP="00620A9F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Выбираем в качестве </w:t>
      </w:r>
      <w:r w:rsidRPr="00C4009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Pr="001D1724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= 1.5.</w:t>
      </w:r>
    </w:p>
    <w:p w:rsidR="00620A9F" w:rsidRPr="0023130F" w:rsidRDefault="00620A9F" w:rsidP="00620A9F">
      <w:pPr>
        <w:pStyle w:val="a9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3130F">
        <w:rPr>
          <w:rFonts w:ascii="Times New Roman" w:hAnsi="Times New Roman" w:cs="Times New Roman"/>
          <w:sz w:val="24"/>
          <w:szCs w:val="24"/>
        </w:rPr>
        <w:t xml:space="preserve">В качестве граничного условия для функции </w:t>
      </w:r>
      <w:r>
        <w:rPr>
          <w:rFonts w:ascii="Times New Roman" w:hAnsi="Times New Roman" w:cs="Times New Roman"/>
          <w:sz w:val="24"/>
          <w:szCs w:val="24"/>
        </w:rPr>
        <w:sym w:font="Symbol" w:char="F06D"/>
      </w:r>
      <w:r w:rsidRPr="002313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23130F">
        <w:rPr>
          <w:rFonts w:ascii="Times New Roman" w:hAnsi="Times New Roman" w:cs="Times New Roman"/>
          <w:sz w:val="24"/>
          <w:szCs w:val="24"/>
        </w:rPr>
        <w:t xml:space="preserve">(0)выбираем условие </w:t>
      </w:r>
      <w:r w:rsidRPr="005E31EA">
        <w:rPr>
          <w:rFonts w:ascii="Symbol" w:hAnsi="Symbol" w:cs="Times New Roman"/>
          <w:sz w:val="24"/>
          <w:szCs w:val="24"/>
        </w:rPr>
        <w:sym w:font="Symbol" w:char="F06D"/>
      </w:r>
      <w:r w:rsidRPr="0023130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23130F">
        <w:rPr>
          <w:rFonts w:ascii="Times New Roman" w:hAnsi="Times New Roman" w:cs="Times New Roman"/>
          <w:sz w:val="24"/>
          <w:szCs w:val="24"/>
        </w:rPr>
        <w:t>(0) = -</w:t>
      </w:r>
      <w:r w:rsidRPr="005E31EA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23130F">
        <w:rPr>
          <w:rFonts w:ascii="Times New Roman" w:hAnsi="Times New Roman" w:cs="Times New Roman"/>
          <w:sz w:val="24"/>
          <w:szCs w:val="24"/>
        </w:rPr>
        <w:t xml:space="preserve"> + 1.4.</w:t>
      </w:r>
    </w:p>
    <w:p w:rsidR="00620A9F" w:rsidRDefault="00620A9F" w:rsidP="00620A9F">
      <w:pPr>
        <w:ind w:firstLine="360"/>
      </w:pPr>
      <w:r>
        <w:t xml:space="preserve">Расчет по модифицированной модели показан на рис. 1 толстой линией. Расчеты шести импульсов дали для ОН среднюю погрешность </w:t>
      </w:r>
      <w:r w:rsidRPr="00C40093">
        <w:rPr>
          <w:i/>
          <w:lang w:val="en-US"/>
        </w:rPr>
        <w:t>d</w:t>
      </w:r>
      <w:r w:rsidRPr="0023130F">
        <w:t>2</w:t>
      </w:r>
      <w:r w:rsidRPr="00C40093">
        <w:rPr>
          <w:i/>
          <w:lang w:val="en-US"/>
        </w:rPr>
        <w:t>Te</w:t>
      </w:r>
      <w:r w:rsidRPr="0023130F">
        <w:t>=</w:t>
      </w:r>
      <w:r>
        <w:t xml:space="preserve">12%, а для ЭЦН </w:t>
      </w:r>
      <w:r>
        <w:sym w:font="Symbol" w:char="F02D"/>
      </w:r>
      <w:r>
        <w:t xml:space="preserve"> </w:t>
      </w:r>
      <w:r w:rsidRPr="00C40093">
        <w:rPr>
          <w:i/>
          <w:lang w:val="en-US"/>
        </w:rPr>
        <w:t>d</w:t>
      </w:r>
      <w:r w:rsidRPr="0023130F">
        <w:t>2</w:t>
      </w:r>
      <w:r w:rsidRPr="00C40093">
        <w:rPr>
          <w:i/>
          <w:lang w:val="en-US"/>
        </w:rPr>
        <w:t>Te</w:t>
      </w:r>
      <w:r w:rsidRPr="0023130F">
        <w:t>=</w:t>
      </w:r>
      <w:r>
        <w:t>13.6%.</w:t>
      </w:r>
    </w:p>
    <w:p w:rsidR="00620A9F" w:rsidRPr="00B0512A" w:rsidRDefault="00620A9F" w:rsidP="00620A9F">
      <w:pPr>
        <w:pStyle w:val="Zv-TitleReferences-ru"/>
        <w:tabs>
          <w:tab w:val="left" w:pos="5954"/>
        </w:tabs>
      </w:pPr>
      <w:r w:rsidRPr="00FD071E">
        <w:rPr>
          <w:noProof/>
          <w:sz w:val="20"/>
        </w:rPr>
        <w:pict>
          <v:shape id="_x0000_s1026" type="#_x0000_t75" style="position:absolute;margin-left:254.4pt;margin-top:24.85pt;width:262.5pt;height:184.5pt;z-index:251658240">
            <v:imagedata r:id="rId12" o:title=""/>
          </v:shape>
          <o:OLEObject Type="Embed" ProgID="Origin50.Graph" ShapeID="_x0000_s1026" DrawAspect="Content" ObjectID="_1577876691" r:id="rId13"/>
        </w:pict>
      </w:r>
      <w:r>
        <w:t>Литература.</w:t>
      </w:r>
    </w:p>
    <w:p w:rsidR="00620A9F" w:rsidRPr="00C40093" w:rsidRDefault="00620A9F" w:rsidP="00620A9F">
      <w:pPr>
        <w:pStyle w:val="Zv-References-en"/>
        <w:tabs>
          <w:tab w:val="left" w:pos="5954"/>
        </w:tabs>
      </w:pPr>
      <w:r w:rsidRPr="00FD071E">
        <w:rPr>
          <w:noProof/>
          <w:sz w:val="20"/>
        </w:rPr>
        <w:pict>
          <v:shape id="_x0000_s1027" type="#_x0000_t75" style="position:absolute;left:0;text-align:left;margin-left:2.65pt;margin-top:-.3pt;width:254.85pt;height:179.15pt;z-index:251661312">
            <v:imagedata r:id="rId14" o:title=""/>
          </v:shape>
          <o:OLEObject Type="Embed" ProgID="Origin50.Graph" ShapeID="_x0000_s1027" DrawAspect="Content" ObjectID="_1577876692" r:id="rId15"/>
        </w:pict>
      </w:r>
      <w:r w:rsidRPr="005B61C8">
        <w:t xml:space="preserve">Dnestrovskij Yu.N., Connor J.W., et al., Plasma Phys. Control. Fusion, 2007, </w:t>
      </w:r>
      <w:r w:rsidRPr="00C40093">
        <w:rPr>
          <w:b/>
        </w:rPr>
        <w:t>49</w:t>
      </w:r>
      <w:r w:rsidRPr="005B61C8">
        <w:t>, 1477</w:t>
      </w:r>
    </w:p>
    <w:p w:rsidR="00620A9F" w:rsidRPr="00361777" w:rsidRDefault="00620A9F" w:rsidP="00620A9F">
      <w:pPr>
        <w:pStyle w:val="Zv-References-en"/>
        <w:numPr>
          <w:ilvl w:val="0"/>
          <w:numId w:val="0"/>
        </w:numPr>
        <w:tabs>
          <w:tab w:val="left" w:pos="5954"/>
        </w:tabs>
        <w:ind w:left="567" w:hanging="567"/>
      </w:pPr>
    </w:p>
    <w:p w:rsidR="00620A9F" w:rsidRPr="00361777" w:rsidRDefault="00620A9F" w:rsidP="00620A9F">
      <w:pPr>
        <w:pStyle w:val="Zv-References-en"/>
        <w:numPr>
          <w:ilvl w:val="0"/>
          <w:numId w:val="0"/>
        </w:numPr>
        <w:tabs>
          <w:tab w:val="left" w:pos="5954"/>
        </w:tabs>
        <w:ind w:left="567" w:hanging="567"/>
      </w:pPr>
    </w:p>
    <w:p w:rsidR="00620A9F" w:rsidRPr="00361777" w:rsidRDefault="00620A9F" w:rsidP="00620A9F">
      <w:pPr>
        <w:pStyle w:val="Zv-References-en"/>
        <w:numPr>
          <w:ilvl w:val="0"/>
          <w:numId w:val="0"/>
        </w:numPr>
        <w:ind w:left="567" w:hanging="567"/>
      </w:pPr>
    </w:p>
    <w:p w:rsidR="00620A9F" w:rsidRPr="00361777" w:rsidRDefault="00620A9F" w:rsidP="00620A9F">
      <w:pPr>
        <w:pStyle w:val="Zv-References-en"/>
        <w:numPr>
          <w:ilvl w:val="0"/>
          <w:numId w:val="0"/>
        </w:numPr>
        <w:ind w:left="567" w:hanging="567"/>
      </w:pPr>
    </w:p>
    <w:p w:rsidR="00620A9F" w:rsidRPr="00361777" w:rsidRDefault="00620A9F" w:rsidP="00620A9F">
      <w:pPr>
        <w:pStyle w:val="Zv-References-en"/>
        <w:numPr>
          <w:ilvl w:val="0"/>
          <w:numId w:val="0"/>
        </w:numPr>
        <w:ind w:left="567" w:hanging="567"/>
      </w:pPr>
    </w:p>
    <w:p w:rsidR="00620A9F" w:rsidRPr="00361777" w:rsidRDefault="00620A9F" w:rsidP="00620A9F">
      <w:pPr>
        <w:pStyle w:val="Zv-References-en"/>
        <w:numPr>
          <w:ilvl w:val="0"/>
          <w:numId w:val="0"/>
        </w:numPr>
        <w:ind w:left="567" w:hanging="567"/>
      </w:pPr>
    </w:p>
    <w:p w:rsidR="00620A9F" w:rsidRPr="00361777" w:rsidRDefault="00620A9F" w:rsidP="00620A9F">
      <w:pPr>
        <w:pStyle w:val="Zv-References-en"/>
        <w:numPr>
          <w:ilvl w:val="0"/>
          <w:numId w:val="0"/>
        </w:numPr>
        <w:ind w:left="567" w:hanging="567"/>
      </w:pPr>
    </w:p>
    <w:p w:rsidR="00620A9F" w:rsidRPr="00361777" w:rsidRDefault="00620A9F" w:rsidP="00620A9F">
      <w:pPr>
        <w:pStyle w:val="Zv-References-en"/>
        <w:numPr>
          <w:ilvl w:val="0"/>
          <w:numId w:val="0"/>
        </w:numPr>
        <w:ind w:left="567" w:hanging="567"/>
      </w:pPr>
    </w:p>
    <w:p w:rsidR="00620A9F" w:rsidRPr="00361777" w:rsidRDefault="00620A9F" w:rsidP="00620A9F">
      <w:pPr>
        <w:pStyle w:val="Zv-References-en"/>
        <w:numPr>
          <w:ilvl w:val="0"/>
          <w:numId w:val="0"/>
        </w:numPr>
        <w:ind w:left="567" w:hanging="567"/>
      </w:pPr>
    </w:p>
    <w:p w:rsidR="00620A9F" w:rsidRPr="00361777" w:rsidRDefault="00620A9F" w:rsidP="00620A9F">
      <w:pPr>
        <w:pStyle w:val="Zv-References-en"/>
        <w:numPr>
          <w:ilvl w:val="0"/>
          <w:numId w:val="0"/>
        </w:numPr>
        <w:ind w:left="567" w:hanging="567"/>
      </w:pPr>
    </w:p>
    <w:p w:rsidR="00620A9F" w:rsidRPr="00C40093" w:rsidRDefault="00620A9F" w:rsidP="00620A9F">
      <w:pPr>
        <w:pStyle w:val="Zv-References-en"/>
        <w:numPr>
          <w:ilvl w:val="0"/>
          <w:numId w:val="0"/>
        </w:numPr>
        <w:ind w:left="567" w:hanging="567"/>
        <w:rPr>
          <w:lang w:val="ru-RU"/>
        </w:rPr>
      </w:pPr>
      <w:r>
        <w:rPr>
          <w:lang w:val="ru-RU"/>
        </w:rPr>
        <w:t>Рис.1.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Рис.2.</w:t>
      </w:r>
      <w:r>
        <w:rPr>
          <w:lang w:val="ru-RU"/>
        </w:rPr>
        <w:tab/>
      </w:r>
    </w:p>
    <w:sectPr w:rsidR="00620A9F" w:rsidRPr="00C40093" w:rsidSect="00F9512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60" w:rsidRDefault="00610A60">
      <w:r>
        <w:separator/>
      </w:r>
    </w:p>
  </w:endnote>
  <w:endnote w:type="continuationSeparator" w:id="0">
    <w:p w:rsidR="00610A60" w:rsidRDefault="0061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298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298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0A9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60" w:rsidRDefault="00610A60">
      <w:r>
        <w:separator/>
      </w:r>
    </w:p>
  </w:footnote>
  <w:footnote w:type="continuationSeparator" w:id="0">
    <w:p w:rsidR="00610A60" w:rsidRDefault="00610A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3298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A04EB6"/>
    <w:multiLevelType w:val="hybridMultilevel"/>
    <w:tmpl w:val="D23E4A6E"/>
    <w:lvl w:ilvl="0" w:tplc="44340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0A60"/>
    <w:rsid w:val="0002206C"/>
    <w:rsid w:val="00043701"/>
    <w:rsid w:val="000C657D"/>
    <w:rsid w:val="000C7078"/>
    <w:rsid w:val="000D76E9"/>
    <w:rsid w:val="000E495B"/>
    <w:rsid w:val="001C0CCB"/>
    <w:rsid w:val="00220629"/>
    <w:rsid w:val="00232987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10A60"/>
    <w:rsid w:val="00620A9F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A9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20A9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20A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Dnestrovskiy_YN@nrcki.ru" TargetMode="Externa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МОДИФИКАЦИЯ ТРАНСПОРТНОЙ МОДЕЛИ КАНОНИЧЕСКИХ ПРОФИЛЕЙ</dc:title>
  <dc:creator>sato</dc:creator>
  <cp:lastModifiedBy>Сатунин</cp:lastModifiedBy>
  <cp:revision>1</cp:revision>
  <cp:lastPrinted>1601-01-01T00:00:00Z</cp:lastPrinted>
  <dcterms:created xsi:type="dcterms:W3CDTF">2018-01-19T11:14:00Z</dcterms:created>
  <dcterms:modified xsi:type="dcterms:W3CDTF">2018-01-19T11:18:00Z</dcterms:modified>
</cp:coreProperties>
</file>