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37" w:rsidRPr="007922EE" w:rsidRDefault="00C90937" w:rsidP="00C90937">
      <w:pPr>
        <w:pStyle w:val="Zv-Titlereport"/>
      </w:pPr>
      <w:r w:rsidRPr="00540C8B">
        <w:rPr>
          <w:szCs w:val="24"/>
        </w:rPr>
        <w:t>Геодезические акустические моды и колебания ионной температуры в токамаке</w:t>
      </w:r>
    </w:p>
    <w:p w:rsidR="00C90937" w:rsidRPr="007922EE" w:rsidRDefault="00C90937" w:rsidP="00C90937">
      <w:pPr>
        <w:pStyle w:val="Zv-Author"/>
      </w:pPr>
      <w:r w:rsidRPr="004B54B7">
        <w:rPr>
          <w:u w:val="single"/>
        </w:rPr>
        <w:t>А.И. Смоляков</w:t>
      </w:r>
      <w:r>
        <w:rPr>
          <w:vertAlign w:val="superscript"/>
        </w:rPr>
        <w:t>1</w:t>
      </w:r>
      <w:r w:rsidRPr="00C90937">
        <w:rPr>
          <w:vertAlign w:val="superscript"/>
        </w:rPr>
        <w:t>,2,</w:t>
      </w:r>
      <w:r w:rsidRPr="004B54B7">
        <w:rPr>
          <w:vertAlign w:val="superscript"/>
        </w:rPr>
        <w:t>3</w:t>
      </w:r>
      <w:r w:rsidRPr="004B54B7">
        <w:t xml:space="preserve">, </w:t>
      </w:r>
      <w:r>
        <w:t xml:space="preserve">С. </w:t>
      </w:r>
      <w:r w:rsidRPr="00384AA4">
        <w:t>Янхунен</w:t>
      </w:r>
      <w:r w:rsidRPr="004B54B7">
        <w:rPr>
          <w:vertAlign w:val="superscript"/>
        </w:rPr>
        <w:t>3</w:t>
      </w:r>
      <w:r>
        <w:t>, В.П. Лахин</w:t>
      </w:r>
      <w:r w:rsidRPr="007922EE">
        <w:rPr>
          <w:vertAlign w:val="superscript"/>
        </w:rPr>
        <w:t>1,2</w:t>
      </w:r>
      <w:r>
        <w:t xml:space="preserve">, </w:t>
      </w:r>
      <w:r w:rsidRPr="004B54B7">
        <w:t>Е.А. Сорокина</w:t>
      </w:r>
      <w:r w:rsidRPr="007922EE">
        <w:rPr>
          <w:vertAlign w:val="superscript"/>
        </w:rPr>
        <w:t>1,2</w:t>
      </w:r>
      <w:r>
        <w:t>, В.И. Ильгисонис</w:t>
      </w:r>
      <w:r w:rsidRPr="007922EE">
        <w:rPr>
          <w:vertAlign w:val="superscript"/>
        </w:rPr>
        <w:t>1,2</w:t>
      </w:r>
    </w:p>
    <w:p w:rsidR="00C90937" w:rsidRDefault="00C90937" w:rsidP="00C90937">
      <w:pPr>
        <w:pStyle w:val="Zv-Organization"/>
      </w:pPr>
      <w:r w:rsidRPr="007922EE">
        <w:rPr>
          <w:vertAlign w:val="superscript"/>
        </w:rPr>
        <w:t>1</w:t>
      </w:r>
      <w:r>
        <w:t>Российский университет дружбы народов, Москва, Россия</w:t>
      </w:r>
      <w:r w:rsidRPr="007922EE">
        <w:t>,</w:t>
      </w:r>
      <w:r w:rsidRPr="00C90937">
        <w:br/>
        <w:t xml:space="preserve">    </w:t>
      </w:r>
      <w:r w:rsidRPr="007922EE">
        <w:t xml:space="preserve"> </w:t>
      </w:r>
      <w:hyperlink r:id="rId7" w:history="1">
        <w:r w:rsidRPr="004F63F7">
          <w:rPr>
            <w:rStyle w:val="a8"/>
            <w:lang w:val="en-US"/>
          </w:rPr>
          <w:t>smolyakov</w:t>
        </w:r>
        <w:r w:rsidRPr="004F63F7">
          <w:rPr>
            <w:rStyle w:val="a8"/>
          </w:rPr>
          <w:t>.</w:t>
        </w:r>
        <w:r w:rsidRPr="004F63F7">
          <w:rPr>
            <w:rStyle w:val="a8"/>
            <w:lang w:val="en-US"/>
          </w:rPr>
          <w:t>andrei</w:t>
        </w:r>
        <w:r w:rsidRPr="004F63F7">
          <w:rPr>
            <w:rStyle w:val="a8"/>
          </w:rPr>
          <w:t>@</w:t>
        </w:r>
        <w:r w:rsidRPr="004F63F7">
          <w:rPr>
            <w:rStyle w:val="a8"/>
            <w:lang w:val="en-US"/>
          </w:rPr>
          <w:t>gmail</w:t>
        </w:r>
        <w:r w:rsidRPr="004F63F7">
          <w:rPr>
            <w:rStyle w:val="a8"/>
          </w:rPr>
          <w:t>.</w:t>
        </w:r>
        <w:r w:rsidRPr="004F63F7">
          <w:rPr>
            <w:rStyle w:val="a8"/>
            <w:lang w:val="en-US"/>
          </w:rPr>
          <w:t>com</w:t>
        </w:r>
      </w:hyperlink>
      <w:r w:rsidRPr="00C90937">
        <w:br/>
      </w:r>
      <w:r w:rsidRPr="007922EE">
        <w:rPr>
          <w:vertAlign w:val="superscript"/>
        </w:rPr>
        <w:t>2</w:t>
      </w:r>
      <w:r>
        <w:t xml:space="preserve">Национальный исследовательский центр "Курчатовский институт", Москва, Россия </w:t>
      </w:r>
      <w:r w:rsidRPr="007922EE">
        <w:br/>
      </w:r>
      <w:r w:rsidRPr="004B54B7">
        <w:rPr>
          <w:vertAlign w:val="superscript"/>
        </w:rPr>
        <w:t>3</w:t>
      </w:r>
      <w:r w:rsidRPr="00712A25">
        <w:t>Университет Саскачевана, Саскатун, Канада</w:t>
      </w:r>
    </w:p>
    <w:p w:rsidR="00C90937" w:rsidRDefault="00C90937" w:rsidP="00C90937">
      <w:pPr>
        <w:pStyle w:val="Zv-bodyreport"/>
        <w:rPr>
          <w:shd w:val="clear" w:color="auto" w:fill="FFFFFF"/>
        </w:rPr>
      </w:pPr>
      <w:r w:rsidRPr="00C90937">
        <w:rPr>
          <w:shd w:val="clear" w:color="auto" w:fill="FFFFFF"/>
        </w:rPr>
        <w:t>Геодезические</w:t>
      </w:r>
      <w:r>
        <w:rPr>
          <w:shd w:val="clear" w:color="auto" w:fill="FFFFFF"/>
        </w:rPr>
        <w:t xml:space="preserve"> акустические моды (ГАМ) – линейные собственные моды полоидального вращения плазмы в тороидальных системах. </w:t>
      </w:r>
      <w:r w:rsidRPr="002C01BC">
        <w:rPr>
          <w:shd w:val="clear" w:color="auto" w:fill="FFFFFF"/>
        </w:rPr>
        <w:t xml:space="preserve">Они поддерживаются сжимаемой частью диамагнитного тока, </w:t>
      </w:r>
      <w:r>
        <w:rPr>
          <w:shd w:val="clear" w:color="auto" w:fill="FFFFFF"/>
        </w:rPr>
        <w:t>уравновешивающейся радиальным инерционным током.</w:t>
      </w:r>
      <w:r w:rsidRPr="002C01BC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 этом в диамагнитный ток вносят вклад как электронное, так и ионное давления. Из стандартной магнитогидродинамической модели плазмы без учёта анизотропии ионного давления следует известное выражение для частоты ГАМ</w:t>
      </w:r>
      <w:r w:rsidRPr="002D1929">
        <w:rPr>
          <w:shd w:val="clear" w:color="auto" w:fill="FFFFFF"/>
        </w:rPr>
        <w:t>: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br/>
      </w:r>
      <w:r w:rsidRPr="000D162C">
        <w:rPr>
          <w:position w:val="-12"/>
          <w:shd w:val="clear" w:color="auto" w:fill="FFFFFF"/>
          <w:lang w:val="en-US"/>
        </w:rPr>
        <w:object w:dxaOrig="2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0.25pt" o:ole="">
            <v:imagedata r:id="rId8" o:title=""/>
          </v:shape>
          <o:OLEObject Type="Embed" ProgID="Equation.3" ShapeID="_x0000_i1025" DrawAspect="Content" ObjectID="_1577792195" r:id="rId9"/>
        </w:object>
      </w:r>
      <w:r w:rsidRPr="002D1929">
        <w:rPr>
          <w:shd w:val="clear" w:color="auto" w:fill="FFFFFF"/>
        </w:rPr>
        <w:t xml:space="preserve">, </w:t>
      </w:r>
      <w:r>
        <w:rPr>
          <w:shd w:val="clear" w:color="auto" w:fill="FFFFFF"/>
        </w:rPr>
        <w:t>где</w:t>
      </w:r>
      <w:r w:rsidRPr="002D1929">
        <w:rPr>
          <w:shd w:val="clear" w:color="auto" w:fill="FFFFFF"/>
        </w:rPr>
        <w:t xml:space="preserve"> </w:t>
      </w:r>
      <w:r w:rsidRPr="000D162C">
        <w:rPr>
          <w:position w:val="-12"/>
          <w:shd w:val="clear" w:color="auto" w:fill="FFFFFF"/>
          <w:lang w:val="en-US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3" ShapeID="_x0000_i1026" DrawAspect="Content" ObjectID="_1577792196" r:id="rId11"/>
        </w:objec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тепловая скорость ионов</w:t>
      </w:r>
      <w:r w:rsidRPr="002D1929">
        <w:rPr>
          <w:shd w:val="clear" w:color="auto" w:fill="FFFFFF"/>
        </w:rPr>
        <w:t xml:space="preserve">, </w:t>
      </w:r>
      <w:r w:rsidRPr="003115C6">
        <w:rPr>
          <w:position w:val="-12"/>
          <w:shd w:val="clear" w:color="auto" w:fill="FFFFFF"/>
          <w:lang w:val="en-US"/>
        </w:rPr>
        <w:object w:dxaOrig="960" w:dyaOrig="360">
          <v:shape id="_x0000_i1027" type="#_x0000_t75" style="width:48pt;height:18pt" o:ole="">
            <v:imagedata r:id="rId12" o:title=""/>
          </v:shape>
          <o:OLEObject Type="Embed" ProgID="Equation.3" ShapeID="_x0000_i1027" DrawAspect="Content" ObjectID="_1577792197" r:id="rId13"/>
        </w:object>
      </w:r>
      <w:r>
        <w:rPr>
          <w:shd w:val="clear" w:color="auto" w:fill="FFFFFF"/>
        </w:rPr>
        <w:t xml:space="preserve"> – отношение электронной и ионной температур</w:t>
      </w:r>
      <w:r w:rsidRPr="002D1929">
        <w:rPr>
          <w:shd w:val="clear" w:color="auto" w:fill="FFFFFF"/>
        </w:rPr>
        <w:t xml:space="preserve">, </w:t>
      </w:r>
      <w:r>
        <w:rPr>
          <w:shd w:val="clear" w:color="auto" w:fill="FFFFFF"/>
        </w:rPr>
        <w:t>а</w:t>
      </w:r>
      <w:r w:rsidRPr="002D1929">
        <w:rPr>
          <w:shd w:val="clear" w:color="auto" w:fill="FFFFFF"/>
        </w:rPr>
        <w:t xml:space="preserve"> </w:t>
      </w:r>
      <w:r w:rsidRPr="003115C6">
        <w:rPr>
          <w:position w:val="-4"/>
        </w:rPr>
        <w:object w:dxaOrig="240" w:dyaOrig="260">
          <v:shape id="_x0000_i1028" type="#_x0000_t75" style="width:12pt;height:12.75pt" o:ole="">
            <v:imagedata r:id="rId14" o:title=""/>
          </v:shape>
          <o:OLEObject Type="Embed" ProgID="Equation.3" ShapeID="_x0000_i1028" DrawAspect="Content" ObjectID="_1577792198" r:id="rId15"/>
        </w:objec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радиус кривизны, в токамаке соответствующий большому радиусу</w:t>
      </w:r>
      <w:r w:rsidRPr="002D1929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следующем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порядке</w:t>
      </w:r>
      <w:r w:rsidRPr="002D1929">
        <w:rPr>
          <w:shd w:val="clear" w:color="auto" w:fill="FFFFFF"/>
        </w:rPr>
        <w:t xml:space="preserve">, </w:t>
      </w:r>
      <w:r>
        <w:rPr>
          <w:shd w:val="clear" w:color="auto" w:fill="FFFFFF"/>
        </w:rPr>
        <w:t>в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этом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законе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дисперсии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появляются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поправки</w:t>
      </w:r>
      <w:r w:rsidRPr="002D1929">
        <w:rPr>
          <w:shd w:val="clear" w:color="auto" w:fill="FFFFFF"/>
        </w:rPr>
        <w:t xml:space="preserve">, </w:t>
      </w:r>
      <w:r>
        <w:rPr>
          <w:shd w:val="clear" w:color="auto" w:fill="FFFFFF"/>
        </w:rPr>
        <w:t>связанные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конечным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ларморовским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радиусом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ионов</w:t>
      </w:r>
      <w:r w:rsidRPr="002D1929">
        <w:rPr>
          <w:shd w:val="clear" w:color="auto" w:fill="FFFFFF"/>
        </w:rPr>
        <w:t xml:space="preserve"> </w:t>
      </w:r>
      <w:r w:rsidRPr="006F7271">
        <w:rPr>
          <w:position w:val="-12"/>
          <w:shd w:val="clear" w:color="auto" w:fill="FFFFFF"/>
          <w:lang w:val="en-US"/>
        </w:rPr>
        <w:object w:dxaOrig="1700" w:dyaOrig="400">
          <v:shape id="_x0000_i1029" type="#_x0000_t75" style="width:84.75pt;height:20.25pt" o:ole="">
            <v:imagedata r:id="rId16" o:title=""/>
          </v:shape>
          <o:OLEObject Type="Embed" ProgID="Equation.3" ShapeID="_x0000_i1029" DrawAspect="Content" ObjectID="_1577792199" r:id="rId17"/>
        </w:object>
      </w:r>
      <w:r w:rsidRPr="002D1929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ионным лармором, рассчитанным по электронной температуре, </w:t>
      </w:r>
      <w:r w:rsidRPr="006F7271">
        <w:rPr>
          <w:position w:val="-12"/>
          <w:shd w:val="clear" w:color="auto" w:fill="FFFFFF"/>
          <w:lang w:val="en-US"/>
        </w:rPr>
        <w:object w:dxaOrig="1740" w:dyaOrig="400">
          <v:shape id="_x0000_i1030" type="#_x0000_t75" style="width:87pt;height:20.25pt" o:ole="">
            <v:imagedata r:id="rId18" o:title=""/>
          </v:shape>
          <o:OLEObject Type="Embed" ProgID="Equation.3" ShapeID="_x0000_i1030" DrawAspect="Content" ObjectID="_1577792200" r:id="rId19"/>
        </w:object>
      </w:r>
      <w:r>
        <w:rPr>
          <w:shd w:val="clear" w:color="auto" w:fill="FFFFFF"/>
        </w:rPr>
        <w:t>,</w: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а также тороидальные эффекты высших порядков</w:t>
      </w:r>
      <w:r w:rsidRPr="002D1929">
        <w:rPr>
          <w:shd w:val="clear" w:color="auto" w:fill="FFFFFF"/>
        </w:rPr>
        <w:t xml:space="preserve"> </w:t>
      </w:r>
      <w:r w:rsidRPr="006F7271">
        <w:rPr>
          <w:position w:val="-10"/>
          <w:shd w:val="clear" w:color="auto" w:fill="FFFFFF"/>
          <w:lang w:val="en-US"/>
        </w:rPr>
        <w:object w:dxaOrig="440" w:dyaOrig="380">
          <v:shape id="_x0000_i1031" type="#_x0000_t75" style="width:21.75pt;height:18.75pt" o:ole="">
            <v:imagedata r:id="rId20" o:title=""/>
          </v:shape>
          <o:OLEObject Type="Embed" ProgID="Equation.3" ShapeID="_x0000_i1031" DrawAspect="Content" ObjectID="_1577792201" r:id="rId21"/>
        </w:object>
      </w:r>
      <w:r w:rsidRPr="002D1929">
        <w:rPr>
          <w:shd w:val="clear" w:color="auto" w:fill="FFFFFF"/>
        </w:rPr>
        <w:t xml:space="preserve">: </w:t>
      </w:r>
      <w:r w:rsidRPr="006F7271">
        <w:rPr>
          <w:position w:val="-12"/>
          <w:shd w:val="clear" w:color="auto" w:fill="FFFFFF"/>
          <w:lang w:val="en-US"/>
        </w:rPr>
        <w:object w:dxaOrig="3120" w:dyaOrig="400">
          <v:shape id="_x0000_i1032" type="#_x0000_t75" style="width:156pt;height:20.25pt" o:ole="">
            <v:imagedata r:id="rId22" o:title=""/>
          </v:shape>
          <o:OLEObject Type="Embed" ProgID="Equation.3" ShapeID="_x0000_i1032" DrawAspect="Content" ObjectID="_1577792202" r:id="rId23"/>
        </w:object>
      </w:r>
      <w:r w:rsidRPr="002D1929">
        <w:rPr>
          <w:shd w:val="clear" w:color="auto" w:fill="FFFFFF"/>
        </w:rPr>
        <w:t xml:space="preserve">, </w:t>
      </w:r>
      <w:r>
        <w:rPr>
          <w:shd w:val="clear" w:color="auto" w:fill="FFFFFF"/>
        </w:rPr>
        <w:t>где</w:t>
      </w:r>
      <w:r w:rsidRPr="002D1929">
        <w:rPr>
          <w:shd w:val="clear" w:color="auto" w:fill="FFFFFF"/>
        </w:rPr>
        <w:t xml:space="preserve"> </w:t>
      </w:r>
      <w:r w:rsidRPr="006F7271">
        <w:rPr>
          <w:position w:val="-12"/>
          <w:shd w:val="clear" w:color="auto" w:fill="FFFFFF"/>
          <w:lang w:val="en-US"/>
        </w:rPr>
        <w:object w:dxaOrig="880" w:dyaOrig="360">
          <v:shape id="_x0000_i1033" type="#_x0000_t75" style="width:44.25pt;height:18pt" o:ole="">
            <v:imagedata r:id="rId24" o:title=""/>
          </v:shape>
          <o:OLEObject Type="Embed" ProgID="Equation.3" ShapeID="_x0000_i1033" DrawAspect="Content" ObjectID="_1577792203" r:id="rId25"/>
        </w:object>
      </w:r>
      <w:r w:rsidRPr="002D1929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безразмерный коэффициент, зависящий от ионной и электронной температур</w:t>
      </w:r>
      <w:r w:rsidRPr="002D1929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 работе показано</w:t>
      </w:r>
      <w:r w:rsidRPr="00384AA4">
        <w:rPr>
          <w:shd w:val="clear" w:color="auto" w:fill="FFFFFF"/>
        </w:rPr>
        <w:t xml:space="preserve">, </w:t>
      </w:r>
      <w:r>
        <w:rPr>
          <w:shd w:val="clear" w:color="auto" w:fill="FFFFFF"/>
        </w:rPr>
        <w:t>что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вместе со   стандартными геодезическими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акустическими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колебаниями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тороидальных системах появляется дополнительная  низкочастотная мода связанная с колебаниями  ионной температуры с конечной скоростью радиального распространения</w:t>
      </w:r>
      <w:r w:rsidRPr="007C0B9B">
        <w:rPr>
          <w:shd w:val="clear" w:color="auto" w:fill="FFFFFF"/>
        </w:rPr>
        <w:t xml:space="preserve">: </w:t>
      </w:r>
      <w:r w:rsidRPr="006F7271">
        <w:rPr>
          <w:position w:val="-12"/>
          <w:shd w:val="clear" w:color="auto" w:fill="FFFFFF"/>
          <w:lang w:val="en-US"/>
        </w:rPr>
        <w:object w:dxaOrig="2040" w:dyaOrig="400">
          <v:shape id="_x0000_i1034" type="#_x0000_t75" style="width:101.25pt;height:20.25pt" o:ole="">
            <v:imagedata r:id="rId26" o:title=""/>
          </v:shape>
          <o:OLEObject Type="Embed" ProgID="Equation.3" ShapeID="_x0000_i1034" DrawAspect="Content" ObjectID="_1577792204" r:id="rId27"/>
        </w:object>
      </w:r>
      <w:r w:rsidRPr="007C0B9B">
        <w:rPr>
          <w:shd w:val="clear" w:color="auto" w:fill="FFFFFF"/>
        </w:rPr>
        <w:t xml:space="preserve">; </w:t>
      </w:r>
      <w:r w:rsidRPr="008F3FA5">
        <w:rPr>
          <w:position w:val="-6"/>
          <w:shd w:val="clear" w:color="auto" w:fill="FFFFFF"/>
          <w:lang w:val="en-US"/>
        </w:rPr>
        <w:object w:dxaOrig="240" w:dyaOrig="220">
          <v:shape id="_x0000_i1035" type="#_x0000_t75" style="width:12pt;height:11.25pt" o:ole="">
            <v:imagedata r:id="rId28" o:title=""/>
          </v:shape>
          <o:OLEObject Type="Embed" ProgID="Equation.3" ShapeID="_x0000_i1035" DrawAspect="Content" ObjectID="_1577792205" r:id="rId29"/>
        </w:object>
      </w:r>
      <w:r w:rsidRPr="007C0B9B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 безразмерный коэффициент. Распространение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колебаний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ионной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температуры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поддерживается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радиальным</w:t>
      </w:r>
      <w:r w:rsidRPr="00384AA4">
        <w:rPr>
          <w:shd w:val="clear" w:color="auto" w:fill="FFFFFF"/>
        </w:rPr>
        <w:t xml:space="preserve"> </w:t>
      </w:r>
      <w:r>
        <w:rPr>
          <w:shd w:val="clear" w:color="auto" w:fill="FFFFFF"/>
        </w:rPr>
        <w:t>тепловым потоком, а возвращающая сила обеспечивается радиальным инерционным током, связанным с колебаниями давления ионов.</w:t>
      </w:r>
      <w:bookmarkStart w:id="0" w:name="_GoBack"/>
      <w:bookmarkEnd w:id="0"/>
      <w:r>
        <w:rPr>
          <w:shd w:val="clear" w:color="auto" w:fill="FFFFFF"/>
        </w:rPr>
        <w:t xml:space="preserve"> Структура глобальных ГАМ и их радиальное распространение исследованы численно в рамках МГД и гирокинетической моделей. </w:t>
      </w:r>
    </w:p>
    <w:p w:rsidR="00C90937" w:rsidRDefault="00C90937" w:rsidP="00C90937">
      <w:pPr>
        <w:pStyle w:val="Zv-bodyreport"/>
        <w:rPr>
          <w:shd w:val="clear" w:color="auto" w:fill="FFFFFF"/>
        </w:rPr>
      </w:pPr>
    </w:p>
    <w:p w:rsidR="00C90937" w:rsidRPr="00C90937" w:rsidRDefault="00C90937" w:rsidP="00C90937">
      <w:pPr>
        <w:pStyle w:val="Zv-bodyreport"/>
        <w:rPr>
          <w:shd w:val="clear" w:color="auto" w:fill="FFFFFF"/>
        </w:rPr>
      </w:pPr>
      <w:r w:rsidRPr="00C90937">
        <w:rPr>
          <w:shd w:val="clear" w:color="auto" w:fill="FFFFFF"/>
        </w:rPr>
        <w:t>Работа выполнена при поддержке гранта Российского научного фонда (проект №17-12-01470).</w:t>
      </w:r>
    </w:p>
    <w:p w:rsidR="004B72AA" w:rsidRPr="00C90937" w:rsidRDefault="004B72AA" w:rsidP="000D76E9"/>
    <w:sectPr w:rsidR="004B72AA" w:rsidRPr="00C90937" w:rsidSect="00F9512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4B" w:rsidRDefault="00C7544B">
      <w:r>
        <w:separator/>
      </w:r>
    </w:p>
  </w:endnote>
  <w:endnote w:type="continuationSeparator" w:id="0">
    <w:p w:rsidR="00C7544B" w:rsidRDefault="00C7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6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36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093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4B" w:rsidRDefault="00C7544B">
      <w:r>
        <w:separator/>
      </w:r>
    </w:p>
  </w:footnote>
  <w:footnote w:type="continuationSeparator" w:id="0">
    <w:p w:rsidR="00C7544B" w:rsidRDefault="00C7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9093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936B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544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7544B"/>
    <w:rsid w:val="00C90937"/>
    <w:rsid w:val="00D47F19"/>
    <w:rsid w:val="00D900FB"/>
    <w:rsid w:val="00DA1D0D"/>
    <w:rsid w:val="00E7021A"/>
    <w:rsid w:val="00E87733"/>
    <w:rsid w:val="00E936BB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909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header" Target="header3.xml"/><Relationship Id="rId7" Type="http://schemas.openxmlformats.org/officeDocument/2006/relationships/hyperlink" Target="mailto:smolyakov.andrei@gmail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ГЕОДЕЗИЧЕСКИЕ АКУСТИЧЕСКИЕ МОДЫ И КОЛЕБАНИЯ ИОННОЙ ТЕМПЕРАТУРЫ В ТОКАМАКЕ</dc:title>
  <dc:creator>sato</dc:creator>
  <cp:lastModifiedBy>Сатунин</cp:lastModifiedBy>
  <cp:revision>1</cp:revision>
  <cp:lastPrinted>1601-01-01T00:00:00Z</cp:lastPrinted>
  <dcterms:created xsi:type="dcterms:W3CDTF">2018-01-18T11:42:00Z</dcterms:created>
  <dcterms:modified xsi:type="dcterms:W3CDTF">2018-01-18T11:50:00Z</dcterms:modified>
</cp:coreProperties>
</file>