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BFA" w:rsidRPr="007A0389" w:rsidRDefault="004B5BFA" w:rsidP="004B5BFA">
      <w:pPr>
        <w:pStyle w:val="Zv-Titlereport"/>
      </w:pPr>
      <w:r>
        <w:t>структурные превращения стеклоуглерода при высоких давлениях ударного сжатия</w:t>
      </w:r>
    </w:p>
    <w:p w:rsidR="004B5BFA" w:rsidRDefault="004B5BFA" w:rsidP="004B5BFA">
      <w:pPr>
        <w:pStyle w:val="Zv-Author"/>
      </w:pPr>
      <w:r>
        <w:t>Молодец А.М., Голышев</w:t>
      </w:r>
      <w:r w:rsidRPr="00471C24">
        <w:t xml:space="preserve"> </w:t>
      </w:r>
      <w:r>
        <w:t>А.А., Шахрай</w:t>
      </w:r>
      <w:r w:rsidRPr="00471C24">
        <w:t xml:space="preserve"> </w:t>
      </w:r>
      <w:r>
        <w:t>Д.В.</w:t>
      </w:r>
    </w:p>
    <w:p w:rsidR="004B5BFA" w:rsidRPr="001F20D2" w:rsidRDefault="004B5BFA" w:rsidP="004B5BFA">
      <w:pPr>
        <w:pStyle w:val="Zv-Organization"/>
      </w:pPr>
      <w:r>
        <w:t xml:space="preserve">Институт проблем химической физики РАН, </w:t>
      </w:r>
      <w:hyperlink r:id="rId7" w:history="1">
        <w:r w:rsidRPr="00A87F30">
          <w:rPr>
            <w:rStyle w:val="a8"/>
            <w:lang w:val="en-US"/>
          </w:rPr>
          <w:t>molodets</w:t>
        </w:r>
        <w:r w:rsidRPr="00A87F30">
          <w:rPr>
            <w:rStyle w:val="a8"/>
          </w:rPr>
          <w:t>@</w:t>
        </w:r>
        <w:r w:rsidRPr="00A87F30">
          <w:rPr>
            <w:rStyle w:val="a8"/>
            <w:lang w:val="en-US"/>
          </w:rPr>
          <w:t>icp</w:t>
        </w:r>
        <w:r w:rsidRPr="00A87F30">
          <w:rPr>
            <w:rStyle w:val="a8"/>
          </w:rPr>
          <w:t>.</w:t>
        </w:r>
        <w:r w:rsidRPr="00A87F30">
          <w:rPr>
            <w:rStyle w:val="a8"/>
            <w:lang w:val="en-US"/>
          </w:rPr>
          <w:t>ac</w:t>
        </w:r>
        <w:r w:rsidRPr="00A87F30">
          <w:rPr>
            <w:rStyle w:val="a8"/>
          </w:rPr>
          <w:t>.</w:t>
        </w:r>
        <w:r w:rsidRPr="00A87F30">
          <w:rPr>
            <w:rStyle w:val="a8"/>
            <w:lang w:val="en-US"/>
          </w:rPr>
          <w:t>ru</w:t>
        </w:r>
      </w:hyperlink>
    </w:p>
    <w:p w:rsidR="004B5BFA" w:rsidRPr="00471C24" w:rsidRDefault="004B5BFA" w:rsidP="004B5BFA">
      <w:pPr>
        <w:pStyle w:val="Zv-bodyreport"/>
      </w:pPr>
      <w:r w:rsidRPr="0011480E">
        <w:t>Стеклоуглерод является одной из аллотропных аморфных модификаций углерода. На макроскопическом уровне стеклоуглерод обладает типичными свойствами стекла – это хрупкий изотропный материал с высокой т</w:t>
      </w:r>
      <w:r>
        <w:t>вё</w:t>
      </w:r>
      <w:r w:rsidRPr="0011480E">
        <w:t>рдостью, непроницаемостью для газов и жидкостей и др. При нормальных условиях стеклоуглерод проводит электрический ток. На микроуровне стеклоуглерод представляет собой нанострутурированный материал</w:t>
      </w:r>
      <w:r>
        <w:t xml:space="preserve"> </w:t>
      </w:r>
      <w:r w:rsidRPr="0011480E">
        <w:t xml:space="preserve">с углеродными атомами </w:t>
      </w:r>
      <w:r>
        <w:t xml:space="preserve">преимущественно </w:t>
      </w:r>
      <w:r w:rsidRPr="0011480E">
        <w:t>в состоянии sp2</w:t>
      </w:r>
      <w:r w:rsidRPr="00E103BE">
        <w:t xml:space="preserve"> (</w:t>
      </w:r>
      <w:r>
        <w:t>см. работу</w:t>
      </w:r>
      <w:r w:rsidRPr="00DF5173">
        <w:t xml:space="preserve"> [</w:t>
      </w:r>
      <w:r>
        <w:t>1</w:t>
      </w:r>
      <w:r w:rsidRPr="00DF5173">
        <w:t xml:space="preserve">] </w:t>
      </w:r>
      <w:r>
        <w:t>и ссылки в ней).</w:t>
      </w:r>
    </w:p>
    <w:p w:rsidR="004B5BFA" w:rsidRPr="00471C24" w:rsidRDefault="004B5BFA" w:rsidP="004B5BFA">
      <w:pPr>
        <w:pStyle w:val="Zv-bodyreport"/>
      </w:pPr>
      <w:r w:rsidRPr="0011480E">
        <w:t>Интерес к структурным превращениям стеклоуглерода при высоких давлениях</w:t>
      </w:r>
      <w:r>
        <w:t xml:space="preserve"> возрос</w:t>
      </w:r>
      <w:r w:rsidRPr="0011480E">
        <w:t xml:space="preserve"> после работы [</w:t>
      </w:r>
      <w:r>
        <w:t>2</w:t>
      </w:r>
      <w:r w:rsidRPr="0011480E">
        <w:t>]</w:t>
      </w:r>
      <w:r>
        <w:t>, где</w:t>
      </w:r>
      <w:r w:rsidRPr="005D30EB">
        <w:t xml:space="preserve"> </w:t>
      </w:r>
      <w:r>
        <w:t>было</w:t>
      </w:r>
      <w:r w:rsidRPr="0011480E">
        <w:t xml:space="preserve"> показано, что в </w:t>
      </w:r>
      <w:r>
        <w:t xml:space="preserve">изотермических </w:t>
      </w:r>
      <w:r w:rsidRPr="0011480E">
        <w:t>условиях алмазных наковален</w:t>
      </w:r>
      <w:r>
        <w:t xml:space="preserve"> при давлении</w:t>
      </w:r>
      <w:r w:rsidRPr="0011480E">
        <w:t xml:space="preserve"> 40 ГПа </w:t>
      </w:r>
      <w:r>
        <w:t>и температуре 300 К происходит</w:t>
      </w:r>
      <w:r w:rsidRPr="0011480E">
        <w:t xml:space="preserve"> прямой переход аморфного стеклоуглерода в «аморфную» фазу алмаза</w:t>
      </w:r>
      <w:r>
        <w:t>.</w:t>
      </w:r>
      <w:r w:rsidRPr="0011480E">
        <w:t xml:space="preserve"> </w:t>
      </w:r>
      <w:r>
        <w:t xml:space="preserve">Переход стеклоуглерода в </w:t>
      </w:r>
      <w:r w:rsidRPr="00E32AED">
        <w:t>[2]</w:t>
      </w:r>
      <w:r>
        <w:t xml:space="preserve"> имел обратимый характер. В последнее время появились экспериментальные работы по необратимому превращению стеклоуглерода в аморфный алмаз. Для этого наряду с высокими давлениями потребовались высокие температуры. Так, в </w:t>
      </w:r>
      <w:r w:rsidRPr="00203C45">
        <w:t>[</w:t>
      </w:r>
      <w:r>
        <w:t>3</w:t>
      </w:r>
      <w:r w:rsidRPr="00203C45">
        <w:t>]</w:t>
      </w:r>
      <w:r w:rsidRPr="008E44EE">
        <w:t xml:space="preserve"> </w:t>
      </w:r>
      <w:r>
        <w:t xml:space="preserve">стеклоуглерод исследовался </w:t>
      </w:r>
      <w:r>
        <w:rPr>
          <w:lang w:val="en-US"/>
        </w:rPr>
        <w:t>in</w:t>
      </w:r>
      <w:r w:rsidRPr="005666C0">
        <w:t xml:space="preserve"> </w:t>
      </w:r>
      <w:r>
        <w:rPr>
          <w:lang w:val="en-US"/>
        </w:rPr>
        <w:t>situ</w:t>
      </w:r>
      <w:r w:rsidRPr="005666C0">
        <w:t xml:space="preserve"> </w:t>
      </w:r>
      <w:r>
        <w:t xml:space="preserve">в алмазных наковальнях при давлениях до 50 ГПа и температурах до 1800 К. В результате авторами </w:t>
      </w:r>
      <w:r w:rsidRPr="00AB14E8">
        <w:t>[3]</w:t>
      </w:r>
      <w:r>
        <w:t xml:space="preserve"> был синтезирован </w:t>
      </w:r>
      <w:r>
        <w:rPr>
          <w:lang w:val="en-US"/>
        </w:rPr>
        <w:t>sp</w:t>
      </w:r>
      <w:r w:rsidRPr="00D25B65">
        <w:t xml:space="preserve">3 </w:t>
      </w:r>
      <w:r>
        <w:t>гибридизированный аморфный алмаз, который сохранялся после снятия давлений и охлаждения до комнатных температур.</w:t>
      </w:r>
    </w:p>
    <w:p w:rsidR="004B5BFA" w:rsidRDefault="004B5BFA" w:rsidP="004B5BFA">
      <w:pPr>
        <w:autoSpaceDE w:val="0"/>
        <w:autoSpaceDN w:val="0"/>
        <w:adjustRightInd w:val="0"/>
        <w:ind w:firstLine="284"/>
        <w:jc w:val="both"/>
      </w:pPr>
      <w:r>
        <w:rPr>
          <w:color w:val="000000"/>
        </w:rPr>
        <w:t xml:space="preserve">В этой связи нами была предпринята работа по исследованию структурных изменений стеклоуглерода марки СУ-2000, происходящих в результате воздействия на аморфный стеклообразный углерод высоких динамических давлений до </w:t>
      </w:r>
      <w:r w:rsidRPr="00B3163A">
        <w:rPr>
          <w:color w:val="000000"/>
        </w:rPr>
        <w:t>~</w:t>
      </w:r>
      <w:r>
        <w:rPr>
          <w:color w:val="000000"/>
        </w:rPr>
        <w:t>100 ГПа и температур до</w:t>
      </w:r>
      <w:r w:rsidRPr="005D30EB">
        <w:rPr>
          <w:color w:val="000000"/>
        </w:rPr>
        <w:t>~</w:t>
      </w:r>
      <w:r>
        <w:rPr>
          <w:color w:val="000000"/>
        </w:rPr>
        <w:t>2000 К.</w:t>
      </w:r>
      <w:bookmarkStart w:id="0" w:name="OLE_LINK22"/>
      <w:bookmarkStart w:id="1" w:name="OLE_LINK23"/>
      <w:bookmarkStart w:id="2" w:name="OLE_LINK30"/>
      <w:r>
        <w:rPr>
          <w:color w:val="000000"/>
        </w:rPr>
        <w:t xml:space="preserve"> Были </w:t>
      </w:r>
      <w:bookmarkStart w:id="3" w:name="OLE_LINK20"/>
      <w:bookmarkStart w:id="4" w:name="OLE_LINK21"/>
      <w:r w:rsidRPr="0011480E">
        <w:t>выполн</w:t>
      </w:r>
      <w:r>
        <w:t>ены</w:t>
      </w:r>
      <w:r w:rsidRPr="0011480E">
        <w:t xml:space="preserve"> эксперименты</w:t>
      </w:r>
      <w:r>
        <w:t xml:space="preserve"> двух типов. Эксперименты </w:t>
      </w:r>
      <w:r>
        <w:rPr>
          <w:lang w:val="en-US"/>
        </w:rPr>
        <w:t>in</w:t>
      </w:r>
      <w:r w:rsidRPr="00F46DE5">
        <w:t xml:space="preserve"> </w:t>
      </w:r>
      <w:r>
        <w:rPr>
          <w:lang w:val="en-US"/>
        </w:rPr>
        <w:t>situ</w:t>
      </w:r>
      <w:r w:rsidRPr="00F46DE5">
        <w:t xml:space="preserve"> </w:t>
      </w:r>
      <w:r w:rsidRPr="0011480E">
        <w:t>по</w:t>
      </w:r>
      <w:r w:rsidRPr="00F46DE5">
        <w:t xml:space="preserve"> </w:t>
      </w:r>
      <w:r>
        <w:t xml:space="preserve">измерению электропроводности образцов непосредственно во время ударного сжатия и эксперименты </w:t>
      </w:r>
      <w:r>
        <w:rPr>
          <w:lang w:val="en-US"/>
        </w:rPr>
        <w:t>post</w:t>
      </w:r>
      <w:r w:rsidRPr="005D1F35">
        <w:t xml:space="preserve"> </w:t>
      </w:r>
      <w:r>
        <w:rPr>
          <w:lang w:val="en-US"/>
        </w:rPr>
        <w:t>factum</w:t>
      </w:r>
      <w:r w:rsidRPr="0011480E">
        <w:t xml:space="preserve"> </w:t>
      </w:r>
      <w:r>
        <w:t xml:space="preserve">по </w:t>
      </w:r>
      <w:r w:rsidRPr="0011480E">
        <w:t>сохранению</w:t>
      </w:r>
      <w:r>
        <w:t xml:space="preserve"> с последующим спектроскопическим и морфологическим анализом </w:t>
      </w:r>
      <w:r w:rsidRPr="0011480E">
        <w:t xml:space="preserve">образцов стеклоуглерода, </w:t>
      </w:r>
      <w:r>
        <w:t>испытавших</w:t>
      </w:r>
      <w:r w:rsidRPr="0011480E">
        <w:t xml:space="preserve"> воздействи</w:t>
      </w:r>
      <w:r>
        <w:t>е сильных</w:t>
      </w:r>
      <w:r w:rsidRPr="0011480E">
        <w:t xml:space="preserve"> ударных волн</w:t>
      </w:r>
      <w:r>
        <w:t>.</w:t>
      </w:r>
      <w:bookmarkEnd w:id="3"/>
      <w:bookmarkEnd w:id="4"/>
      <w:r>
        <w:t xml:space="preserve"> Экспериментальные данные сопровождались расчетами температуры ударного сжатия. Доклад содержит полученные результаты, которые заключаются в следующем</w:t>
      </w:r>
      <w:bookmarkEnd w:id="0"/>
      <w:bookmarkEnd w:id="1"/>
      <w:bookmarkEnd w:id="2"/>
      <w:r>
        <w:t>:</w:t>
      </w:r>
    </w:p>
    <w:p w:rsidR="004B5BFA" w:rsidRPr="00E46FD6" w:rsidRDefault="004B5BFA" w:rsidP="004B5BFA">
      <w:pPr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E46FD6">
        <w:rPr>
          <w:color w:val="000000"/>
        </w:rPr>
        <w:t>В диапазоне 10-40 ГПа электропроводность ударносжатого стеклоуглерода СУ-2000 не изменяется.</w:t>
      </w:r>
      <w:r>
        <w:rPr>
          <w:color w:val="000000"/>
        </w:rPr>
        <w:t xml:space="preserve"> При этом </w:t>
      </w:r>
      <w:r w:rsidRPr="00E46FD6">
        <w:rPr>
          <w:color w:val="000000"/>
        </w:rPr>
        <w:t>структурное состояние испытавших ударное сжатие образцов</w:t>
      </w:r>
      <w:r>
        <w:rPr>
          <w:color w:val="000000"/>
        </w:rPr>
        <w:t xml:space="preserve"> также остается без</w:t>
      </w:r>
      <w:r w:rsidRPr="00E46FD6">
        <w:rPr>
          <w:color w:val="000000"/>
        </w:rPr>
        <w:t xml:space="preserve"> измен</w:t>
      </w:r>
      <w:r>
        <w:rPr>
          <w:color w:val="000000"/>
        </w:rPr>
        <w:t>ений.</w:t>
      </w:r>
      <w:r w:rsidRPr="00E46FD6">
        <w:rPr>
          <w:color w:val="000000"/>
        </w:rPr>
        <w:t xml:space="preserve"> При давлении </w:t>
      </w:r>
      <w:r w:rsidRPr="00E46FD6">
        <w:rPr>
          <w:i/>
          <w:iCs/>
          <w:color w:val="000000"/>
          <w:lang w:val="en-US"/>
        </w:rPr>
        <w:t>P</w:t>
      </w:r>
      <w:r w:rsidRPr="00E46FD6">
        <w:rPr>
          <w:color w:val="000000"/>
          <w:lang w:val="en-US"/>
        </w:rPr>
        <w:t>tr</w:t>
      </w:r>
      <w:r w:rsidRPr="00E46FD6">
        <w:rPr>
          <w:color w:val="000000"/>
        </w:rPr>
        <w:t xml:space="preserve"> =45(5) ГПа</w:t>
      </w:r>
      <w:r>
        <w:rPr>
          <w:color w:val="000000"/>
        </w:rPr>
        <w:t xml:space="preserve"> и температуре 1550(50) К</w:t>
      </w:r>
      <w:r w:rsidRPr="00E46FD6">
        <w:rPr>
          <w:color w:val="000000"/>
        </w:rPr>
        <w:t xml:space="preserve"> электропроводность скачкообразно уменьшается на два порядка. В фазе разгрузки, начиная с </w:t>
      </w:r>
      <w:r w:rsidRPr="00E46FD6">
        <w:rPr>
          <w:i/>
          <w:iCs/>
          <w:color w:val="000000"/>
          <w:lang w:val="en-US"/>
        </w:rPr>
        <w:t>P</w:t>
      </w:r>
      <w:r w:rsidRPr="00E46FD6">
        <w:rPr>
          <w:color w:val="000000"/>
          <w:lang w:val="en-US"/>
        </w:rPr>
        <w:t>r</w:t>
      </w:r>
      <w:r w:rsidRPr="00E46FD6">
        <w:rPr>
          <w:color w:val="000000"/>
        </w:rPr>
        <w:t xml:space="preserve"> ~70 ГПа</w:t>
      </w:r>
      <w:r>
        <w:rPr>
          <w:color w:val="000000"/>
        </w:rPr>
        <w:t>,</w:t>
      </w:r>
      <w:r w:rsidRPr="00E46FD6">
        <w:rPr>
          <w:color w:val="000000"/>
        </w:rPr>
        <w:t xml:space="preserve"> происходит увеличение электропроводности превращённого стеклоуглерода.</w:t>
      </w:r>
      <w:r>
        <w:rPr>
          <w:color w:val="000000"/>
        </w:rPr>
        <w:t xml:space="preserve"> </w:t>
      </w:r>
      <w:r w:rsidRPr="00E46FD6">
        <w:rPr>
          <w:color w:val="000000"/>
        </w:rPr>
        <w:t>Изменение электропроводности стеклоуглерода в ударноволновом цикле {50ГПа-100ГПа-10ГПа} обратимо лишь частично. В области фазовой диаграммы (10-</w:t>
      </w:r>
      <w:r>
        <w:rPr>
          <w:color w:val="000000"/>
        </w:rPr>
        <w:t>45</w:t>
      </w:r>
      <w:r w:rsidRPr="00E46FD6">
        <w:rPr>
          <w:color w:val="000000"/>
        </w:rPr>
        <w:t xml:space="preserve"> ГПа; 300-1000К), расположенной до скачкообразного изменения электропроводности, первоначально аморфный стеклоуглерод СУ-2000 не испытывает структурных превращений. В области фазовой диаграммы (50-100 ГПа; 1</w:t>
      </w:r>
      <w:r>
        <w:rPr>
          <w:color w:val="000000"/>
        </w:rPr>
        <w:t>60</w:t>
      </w:r>
      <w:r w:rsidRPr="00E46FD6">
        <w:rPr>
          <w:color w:val="000000"/>
        </w:rPr>
        <w:t>0-1</w:t>
      </w:r>
      <w:r>
        <w:rPr>
          <w:color w:val="000000"/>
        </w:rPr>
        <w:t>8</w:t>
      </w:r>
      <w:r w:rsidRPr="00E46FD6">
        <w:rPr>
          <w:color w:val="000000"/>
        </w:rPr>
        <w:t>00К), расположенной после скачкообразного изменения электропроводности, первоначально аморфный стеклоуглерод СУ-2000 превращается в структурированный по типу углеродных нанотрубок наноматериал с особой (сотовой) морфологической структурой</w:t>
      </w:r>
      <w:r>
        <w:rPr>
          <w:color w:val="000000"/>
        </w:rPr>
        <w:t>.</w:t>
      </w:r>
    </w:p>
    <w:p w:rsidR="004B5BFA" w:rsidRPr="004F5187" w:rsidRDefault="004B5BFA" w:rsidP="004B5BFA">
      <w:pPr>
        <w:pStyle w:val="Default"/>
        <w:ind w:firstLine="284"/>
        <w:jc w:val="both"/>
      </w:pPr>
      <w:r>
        <w:t xml:space="preserve">Работа выполнена при </w:t>
      </w:r>
      <w:r w:rsidRPr="004F5187">
        <w:t>финансовой поддержке РФФИ в рамках научного проекта №16-08-00237</w:t>
      </w:r>
      <w:r>
        <w:t>.</w:t>
      </w:r>
    </w:p>
    <w:p w:rsidR="004B5BFA" w:rsidRPr="00E32AED" w:rsidRDefault="004B5BFA" w:rsidP="004B5BFA">
      <w:pPr>
        <w:pStyle w:val="Zv-TitleReferences-ru"/>
        <w:rPr>
          <w:lang w:val="en-US"/>
        </w:rPr>
      </w:pPr>
      <w:r>
        <w:t>Литература</w:t>
      </w:r>
      <w:r w:rsidRPr="00E32AED">
        <w:rPr>
          <w:lang w:val="en-US"/>
        </w:rPr>
        <w:t>.</w:t>
      </w:r>
    </w:p>
    <w:p w:rsidR="004B5BFA" w:rsidRPr="00612173" w:rsidRDefault="004B5BFA" w:rsidP="004B5BFA">
      <w:pPr>
        <w:pStyle w:val="Default"/>
        <w:jc w:val="both"/>
        <w:rPr>
          <w:lang w:val="en-US"/>
        </w:rPr>
      </w:pPr>
      <w:r w:rsidRPr="00E32AED">
        <w:rPr>
          <w:lang w:val="en-US"/>
        </w:rPr>
        <w:t>[1].</w:t>
      </w:r>
      <w:r w:rsidRPr="00E32AED">
        <w:rPr>
          <w:lang w:val="en-US"/>
        </w:rPr>
        <w:tab/>
      </w:r>
      <w:r w:rsidRPr="00612173">
        <w:rPr>
          <w:lang w:val="en-US"/>
        </w:rPr>
        <w:t>Z. Zhao, et al. /</w:t>
      </w:r>
      <w:r>
        <w:rPr>
          <w:lang w:val="en-US"/>
        </w:rPr>
        <w:t>/</w:t>
      </w:r>
      <w:r w:rsidRPr="00612173">
        <w:rPr>
          <w:lang w:val="en-US"/>
        </w:rPr>
        <w:t xml:space="preserve"> Nature Communications, 6, 1 (2015). </w:t>
      </w:r>
    </w:p>
    <w:p w:rsidR="004B5BFA" w:rsidRPr="004F16F1" w:rsidRDefault="004B5BFA" w:rsidP="004B5BFA">
      <w:pPr>
        <w:pStyle w:val="Default"/>
        <w:jc w:val="both"/>
        <w:rPr>
          <w:strike/>
          <w:lang w:val="en-US"/>
        </w:rPr>
      </w:pPr>
      <w:r>
        <w:rPr>
          <w:lang w:val="en-US"/>
        </w:rPr>
        <w:t>[</w:t>
      </w:r>
      <w:r w:rsidRPr="00612173">
        <w:rPr>
          <w:lang w:val="en-US"/>
        </w:rPr>
        <w:t>2</w:t>
      </w:r>
      <w:r w:rsidRPr="004C32E1">
        <w:rPr>
          <w:lang w:val="en-US"/>
        </w:rPr>
        <w:t>].</w:t>
      </w:r>
      <w:r w:rsidRPr="004C32E1">
        <w:rPr>
          <w:lang w:val="en-US"/>
        </w:rPr>
        <w:tab/>
      </w:r>
      <w:r w:rsidRPr="0011480E">
        <w:rPr>
          <w:lang w:val="en-US"/>
        </w:rPr>
        <w:t>Lin</w:t>
      </w:r>
      <w:r w:rsidRPr="004C32E1">
        <w:rPr>
          <w:lang w:val="en-US"/>
        </w:rPr>
        <w:t xml:space="preserve"> </w:t>
      </w:r>
      <w:r w:rsidRPr="0011480E">
        <w:rPr>
          <w:lang w:val="en-US"/>
        </w:rPr>
        <w:t>Y</w:t>
      </w:r>
      <w:r w:rsidRPr="004C32E1">
        <w:rPr>
          <w:lang w:val="en-US"/>
        </w:rPr>
        <w:t>.</w:t>
      </w:r>
      <w:r w:rsidRPr="0011480E">
        <w:rPr>
          <w:lang w:val="en-US"/>
        </w:rPr>
        <w:t>et</w:t>
      </w:r>
      <w:r w:rsidRPr="004C32E1">
        <w:rPr>
          <w:lang w:val="en-US"/>
        </w:rPr>
        <w:t xml:space="preserve"> </w:t>
      </w:r>
      <w:r w:rsidRPr="0011480E">
        <w:rPr>
          <w:lang w:val="en-US"/>
        </w:rPr>
        <w:t>al</w:t>
      </w:r>
      <w:r w:rsidRPr="004C32E1">
        <w:rPr>
          <w:lang w:val="en-US"/>
        </w:rPr>
        <w:t xml:space="preserve">.,” // </w:t>
      </w:r>
      <w:r w:rsidRPr="0011480E">
        <w:rPr>
          <w:lang w:val="en-US"/>
        </w:rPr>
        <w:t>PRL</w:t>
      </w:r>
      <w:r w:rsidRPr="004C32E1">
        <w:rPr>
          <w:lang w:val="en-US"/>
        </w:rPr>
        <w:t xml:space="preserve"> 107, 175504 (2011)</w:t>
      </w:r>
      <w:r w:rsidRPr="004A41BD">
        <w:rPr>
          <w:strike/>
          <w:lang w:val="en-US"/>
        </w:rPr>
        <w:t xml:space="preserve"> </w:t>
      </w:r>
    </w:p>
    <w:p w:rsidR="004B5BFA" w:rsidRDefault="004B5BFA" w:rsidP="004B5BFA">
      <w:pPr>
        <w:pStyle w:val="Default"/>
        <w:rPr>
          <w:lang w:val="en-US"/>
        </w:rPr>
      </w:pPr>
      <w:r w:rsidRPr="004000EE">
        <w:rPr>
          <w:lang w:val="en-US"/>
        </w:rPr>
        <w:t>[</w:t>
      </w:r>
      <w:r w:rsidRPr="00612173">
        <w:rPr>
          <w:lang w:val="en-US"/>
        </w:rPr>
        <w:t xml:space="preserve">3]. </w:t>
      </w:r>
      <w:r w:rsidRPr="00612173">
        <w:rPr>
          <w:lang w:val="en-US"/>
        </w:rPr>
        <w:tab/>
        <w:t xml:space="preserve">Z. Zeng, et al., // Nature Communication, </w:t>
      </w:r>
      <w:r w:rsidRPr="00612173">
        <w:rPr>
          <w:b/>
          <w:bCs/>
          <w:lang w:val="en-US"/>
        </w:rPr>
        <w:t>8</w:t>
      </w:r>
      <w:r w:rsidRPr="00612173">
        <w:rPr>
          <w:lang w:val="en-US"/>
        </w:rPr>
        <w:t>, 322 (2017).</w:t>
      </w:r>
    </w:p>
    <w:sectPr w:rsidR="004B5BFA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3A2" w:rsidRDefault="000163A2">
      <w:r>
        <w:separator/>
      </w:r>
    </w:p>
  </w:endnote>
  <w:endnote w:type="continuationSeparator" w:id="0">
    <w:p w:rsidR="000163A2" w:rsidRDefault="00016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77853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77853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B5BFA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3A2" w:rsidRDefault="000163A2">
      <w:r>
        <w:separator/>
      </w:r>
    </w:p>
  </w:footnote>
  <w:footnote w:type="continuationSeparator" w:id="0">
    <w:p w:rsidR="000163A2" w:rsidRDefault="000163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4B5BFA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777853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63A2"/>
    <w:rsid w:val="000163A2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5BFA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77853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5BFA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uiPriority w:val="99"/>
    <w:rsid w:val="004B5BFA"/>
    <w:rPr>
      <w:color w:val="0000FF"/>
      <w:u w:val="single"/>
    </w:rPr>
  </w:style>
  <w:style w:type="paragraph" w:customStyle="1" w:styleId="Default">
    <w:name w:val="Default"/>
    <w:uiPriority w:val="99"/>
    <w:rsid w:val="004B5BF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olodets@icp.ac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СТРУКТУРНЫЕ ПРЕВРАЩЕНИЯ СТЕКЛОУГЛЕРОДА ПРИ ВЫСОКИХ ДАВЛЕНИЯХ УДАРНОГО СЖАТИЯ</dc:title>
  <dc:creator>sato</dc:creator>
  <cp:lastModifiedBy>Сатунин</cp:lastModifiedBy>
  <cp:revision>1</cp:revision>
  <cp:lastPrinted>1601-01-01T00:00:00Z</cp:lastPrinted>
  <dcterms:created xsi:type="dcterms:W3CDTF">2018-02-13T16:44:00Z</dcterms:created>
  <dcterms:modified xsi:type="dcterms:W3CDTF">2018-02-13T16:46:00Z</dcterms:modified>
</cp:coreProperties>
</file>