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7E" w:rsidRDefault="0062297E" w:rsidP="0062297E">
      <w:pPr>
        <w:pStyle w:val="Zv-Titlereport"/>
      </w:pPr>
      <w:r>
        <w:t>филаментациЯ токовых каналов в искровой стадии наносекундного разряда в воздухе</w:t>
      </w:r>
    </w:p>
    <w:p w:rsidR="0062297E" w:rsidRPr="00702126" w:rsidRDefault="0062297E" w:rsidP="0062297E">
      <w:pPr>
        <w:pStyle w:val="Zv-Author"/>
      </w:pPr>
      <w:r w:rsidRPr="003C794A">
        <w:rPr>
          <w:color w:val="000000"/>
          <w:szCs w:val="24"/>
          <w:u w:val="single"/>
        </w:rPr>
        <w:t>Медведев</w:t>
      </w:r>
      <w:r w:rsidRPr="00702126">
        <w:rPr>
          <w:color w:val="000000"/>
          <w:szCs w:val="24"/>
          <w:u w:val="single"/>
        </w:rPr>
        <w:t xml:space="preserve"> </w:t>
      </w:r>
      <w:r w:rsidRPr="003C794A">
        <w:rPr>
          <w:color w:val="000000"/>
          <w:szCs w:val="24"/>
          <w:u w:val="single"/>
        </w:rPr>
        <w:t>М.А.</w:t>
      </w:r>
      <w:r w:rsidRPr="00253A2F">
        <w:rPr>
          <w:color w:val="000000"/>
          <w:szCs w:val="24"/>
          <w:vertAlign w:val="superscript"/>
        </w:rPr>
        <w:t>1,2</w:t>
      </w:r>
      <w:r w:rsidRPr="007750F5">
        <w:rPr>
          <w:color w:val="000000"/>
          <w:szCs w:val="24"/>
        </w:rPr>
        <w:t>,</w:t>
      </w:r>
      <w:r>
        <w:rPr>
          <w:color w:val="000000"/>
          <w:szCs w:val="24"/>
          <w:vertAlign w:val="superscript"/>
        </w:rPr>
        <w:t xml:space="preserve"> </w:t>
      </w:r>
      <w:r w:rsidRPr="007750F5">
        <w:rPr>
          <w:color w:val="000000"/>
          <w:szCs w:val="24"/>
        </w:rPr>
        <w:t>Паркевич</w:t>
      </w:r>
      <w:r w:rsidRPr="00702126">
        <w:rPr>
          <w:color w:val="000000"/>
          <w:szCs w:val="24"/>
        </w:rPr>
        <w:t xml:space="preserve"> </w:t>
      </w:r>
      <w:r w:rsidRPr="007750F5">
        <w:rPr>
          <w:color w:val="000000"/>
          <w:szCs w:val="24"/>
        </w:rPr>
        <w:t>Е.В.</w:t>
      </w:r>
      <w:r w:rsidRPr="007750F5">
        <w:rPr>
          <w:color w:val="000000"/>
          <w:szCs w:val="24"/>
          <w:vertAlign w:val="superscript"/>
        </w:rPr>
        <w:t>1,2</w:t>
      </w:r>
      <w:r w:rsidRPr="00253A2F">
        <w:rPr>
          <w:color w:val="000000"/>
          <w:szCs w:val="24"/>
        </w:rPr>
        <w:t>, Хитько</w:t>
      </w:r>
      <w:r w:rsidRPr="00702126">
        <w:rPr>
          <w:color w:val="000000"/>
          <w:szCs w:val="24"/>
        </w:rPr>
        <w:t xml:space="preserve"> </w:t>
      </w:r>
      <w:r w:rsidRPr="00253A2F">
        <w:rPr>
          <w:color w:val="000000"/>
          <w:szCs w:val="24"/>
        </w:rPr>
        <w:t>М.А.</w:t>
      </w:r>
      <w:r w:rsidRPr="00253A2F">
        <w:rPr>
          <w:color w:val="000000"/>
          <w:szCs w:val="24"/>
          <w:vertAlign w:val="superscript"/>
        </w:rPr>
        <w:t>2</w:t>
      </w:r>
      <w:r w:rsidRPr="00253A2F">
        <w:rPr>
          <w:color w:val="000000"/>
          <w:szCs w:val="24"/>
        </w:rPr>
        <w:t>, Хирьянова</w:t>
      </w:r>
      <w:r w:rsidRPr="00702126">
        <w:rPr>
          <w:color w:val="000000"/>
          <w:szCs w:val="24"/>
        </w:rPr>
        <w:t xml:space="preserve"> </w:t>
      </w:r>
      <w:r w:rsidRPr="00253A2F">
        <w:rPr>
          <w:color w:val="000000"/>
          <w:szCs w:val="24"/>
        </w:rPr>
        <w:t>А.И.</w:t>
      </w:r>
      <w:r w:rsidRPr="00253A2F">
        <w:rPr>
          <w:color w:val="000000"/>
          <w:szCs w:val="24"/>
          <w:vertAlign w:val="superscript"/>
        </w:rPr>
        <w:t>2</w:t>
      </w:r>
      <w:r>
        <w:rPr>
          <w:color w:val="000000"/>
          <w:szCs w:val="24"/>
        </w:rPr>
        <w:t>,</w:t>
      </w:r>
      <w:r w:rsidRPr="00702126">
        <w:rPr>
          <w:color w:val="000000"/>
          <w:szCs w:val="24"/>
        </w:rPr>
        <w:t xml:space="preserve"> </w:t>
      </w:r>
      <w:r w:rsidRPr="00253A2F">
        <w:rPr>
          <w:color w:val="000000"/>
          <w:szCs w:val="24"/>
        </w:rPr>
        <w:t>Тк</w:t>
      </w:r>
      <w:r w:rsidRPr="00253A2F">
        <w:rPr>
          <w:iCs w:val="0"/>
          <w:szCs w:val="24"/>
        </w:rPr>
        <w:t>аченко</w:t>
      </w:r>
      <w:r w:rsidRPr="00702126">
        <w:rPr>
          <w:iCs w:val="0"/>
          <w:szCs w:val="24"/>
        </w:rPr>
        <w:t xml:space="preserve"> </w:t>
      </w:r>
      <w:r w:rsidRPr="00253A2F">
        <w:rPr>
          <w:color w:val="000000"/>
          <w:szCs w:val="24"/>
        </w:rPr>
        <w:t>С.И.</w:t>
      </w:r>
      <w:r w:rsidRPr="00253A2F">
        <w:rPr>
          <w:color w:val="000000"/>
          <w:szCs w:val="24"/>
          <w:vertAlign w:val="superscript"/>
        </w:rPr>
        <w:t>2</w:t>
      </w:r>
      <w:r w:rsidRPr="00253A2F">
        <w:rPr>
          <w:color w:val="000000"/>
          <w:szCs w:val="24"/>
        </w:rPr>
        <w:t>, Агафонов</w:t>
      </w:r>
      <w:r w:rsidRPr="00702126">
        <w:rPr>
          <w:color w:val="000000"/>
          <w:szCs w:val="24"/>
        </w:rPr>
        <w:t xml:space="preserve"> </w:t>
      </w:r>
      <w:r w:rsidRPr="00253A2F">
        <w:rPr>
          <w:color w:val="000000"/>
          <w:szCs w:val="24"/>
        </w:rPr>
        <w:t>А.В.</w:t>
      </w:r>
      <w:r w:rsidRPr="00253A2F">
        <w:rPr>
          <w:color w:val="000000"/>
          <w:szCs w:val="24"/>
          <w:vertAlign w:val="superscript"/>
        </w:rPr>
        <w:t>1</w:t>
      </w:r>
      <w:r w:rsidRPr="00253A2F">
        <w:rPr>
          <w:color w:val="000000"/>
          <w:szCs w:val="24"/>
        </w:rPr>
        <w:t>, Огинов</w:t>
      </w:r>
      <w:r w:rsidRPr="00702126">
        <w:rPr>
          <w:color w:val="000000"/>
          <w:szCs w:val="24"/>
        </w:rPr>
        <w:t xml:space="preserve"> </w:t>
      </w:r>
      <w:r w:rsidRPr="00253A2F">
        <w:rPr>
          <w:color w:val="000000"/>
          <w:szCs w:val="24"/>
        </w:rPr>
        <w:t>А.В.</w:t>
      </w:r>
      <w:r w:rsidRPr="00253A2F">
        <w:rPr>
          <w:color w:val="000000"/>
          <w:szCs w:val="24"/>
          <w:vertAlign w:val="superscript"/>
        </w:rPr>
        <w:t>1</w:t>
      </w:r>
      <w:r w:rsidRPr="00253A2F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Шелковенко</w:t>
      </w:r>
      <w:r w:rsidRPr="0070212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Т.А.</w:t>
      </w:r>
      <w:r w:rsidRPr="00A23693">
        <w:rPr>
          <w:color w:val="000000"/>
          <w:szCs w:val="24"/>
          <w:vertAlign w:val="superscript"/>
        </w:rPr>
        <w:t>1</w:t>
      </w:r>
      <w:r>
        <w:rPr>
          <w:color w:val="000000"/>
          <w:szCs w:val="24"/>
        </w:rPr>
        <w:t xml:space="preserve">, </w:t>
      </w:r>
      <w:r w:rsidRPr="00253A2F">
        <w:rPr>
          <w:rFonts w:eastAsia="Calibri"/>
          <w:szCs w:val="24"/>
        </w:rPr>
        <w:t>Пикуз</w:t>
      </w:r>
      <w:r w:rsidRPr="00702126">
        <w:rPr>
          <w:rFonts w:eastAsia="Calibri"/>
          <w:szCs w:val="24"/>
        </w:rPr>
        <w:t xml:space="preserve"> </w:t>
      </w:r>
      <w:r w:rsidRPr="00253A2F">
        <w:rPr>
          <w:rFonts w:eastAsia="Calibri"/>
          <w:szCs w:val="24"/>
        </w:rPr>
        <w:t>С.А.</w:t>
      </w:r>
      <w:r w:rsidRPr="00253A2F">
        <w:rPr>
          <w:rFonts w:eastAsia="Calibri"/>
          <w:szCs w:val="24"/>
          <w:vertAlign w:val="superscript"/>
        </w:rPr>
        <w:t>1</w:t>
      </w:r>
    </w:p>
    <w:p w:rsidR="0062297E" w:rsidRDefault="0062297E" w:rsidP="0062297E">
      <w:pPr>
        <w:pStyle w:val="Zv-Organization"/>
      </w:pPr>
      <w:r w:rsidRPr="00702126">
        <w:rPr>
          <w:vertAlign w:val="superscript"/>
        </w:rPr>
        <w:t>1</w:t>
      </w:r>
      <w:r w:rsidRPr="00772C31">
        <w:t>Физический институт им. Лебедева РАН, 119991 Москва, Россия</w:t>
      </w:r>
      <w:r w:rsidRPr="00E41C6B">
        <w:rPr>
          <w:i w:val="0"/>
        </w:rPr>
        <w:t>;</w:t>
      </w:r>
      <w:r>
        <w:br/>
      </w:r>
      <w:r w:rsidRPr="00702126">
        <w:rPr>
          <w:vertAlign w:val="superscript"/>
        </w:rPr>
        <w:t>2</w:t>
      </w:r>
      <w:r w:rsidRPr="00772C31">
        <w:t>Московский физико-технический институт</w:t>
      </w:r>
      <w:r>
        <w:t xml:space="preserve"> (государственный университет)</w:t>
      </w:r>
      <w:r w:rsidRPr="00772C31">
        <w:t>,</w:t>
      </w:r>
      <w:r w:rsidRPr="0062297E">
        <w:br/>
        <w:t xml:space="preserve">    </w:t>
      </w:r>
      <w:r w:rsidRPr="00772C31">
        <w:t xml:space="preserve"> 141700 Долгопрудный, Россия</w:t>
      </w:r>
      <w:r>
        <w:t xml:space="preserve">; </w:t>
      </w:r>
      <w:hyperlink r:id="rId7" w:history="1">
        <w:r w:rsidRPr="00FA36B2">
          <w:rPr>
            <w:rStyle w:val="a8"/>
            <w:lang w:val="en-US"/>
          </w:rPr>
          <w:t>v</w:t>
        </w:r>
        <w:r w:rsidRPr="00FA36B2">
          <w:rPr>
            <w:rStyle w:val="a8"/>
          </w:rPr>
          <w:t>754@rambler.ru</w:t>
        </w:r>
      </w:hyperlink>
    </w:p>
    <w:p w:rsidR="0062297E" w:rsidRPr="00702126" w:rsidRDefault="0062297E" w:rsidP="0062297E">
      <w:pPr>
        <w:pStyle w:val="Zv-bodyreport"/>
        <w:rPr>
          <w:bCs/>
          <w:color w:val="000000"/>
        </w:rPr>
      </w:pPr>
      <w:r>
        <w:rPr>
          <w:bCs/>
          <w:color w:val="000000"/>
        </w:rPr>
        <w:t>В</w:t>
      </w:r>
      <w:r w:rsidRPr="00C70F07">
        <w:rPr>
          <w:bCs/>
          <w:color w:val="000000"/>
        </w:rPr>
        <w:t>ысоковольтный наносекундный разряд в газе при различных давлениях находит широкое применение во многих областях науки и техники. Тем не менее, сложность диагностики мелкомасштабных (единицы микрон) быстропротекающих процессов плазмообразования и</w:t>
      </w:r>
      <w:r>
        <w:rPr>
          <w:bCs/>
          <w:color w:val="000000"/>
        </w:rPr>
        <w:t>,</w:t>
      </w:r>
      <w:r w:rsidRPr="00C70F07">
        <w:rPr>
          <w:bCs/>
          <w:color w:val="000000"/>
        </w:rPr>
        <w:t xml:space="preserve"> как следствие</w:t>
      </w:r>
      <w:r>
        <w:rPr>
          <w:bCs/>
          <w:color w:val="000000"/>
        </w:rPr>
        <w:t>,</w:t>
      </w:r>
      <w:r w:rsidRPr="00C70F07">
        <w:rPr>
          <w:bCs/>
          <w:color w:val="000000"/>
        </w:rPr>
        <w:t xml:space="preserve"> недостаток информации об этих процессах  в наносекундном диапазоне времени не позволяют прийти к целостной картине разряда, которая описывала бы как начальную, так и последующие стадии пробоя. Это связано с тем, что </w:t>
      </w:r>
      <w:r>
        <w:rPr>
          <w:bCs/>
          <w:color w:val="000000"/>
        </w:rPr>
        <w:t>характеристики</w:t>
      </w:r>
      <w:r w:rsidRPr="00C70F07">
        <w:rPr>
          <w:bCs/>
          <w:color w:val="000000"/>
        </w:rPr>
        <w:t xml:space="preserve"> и структура разряда сильно зависят от многих параметров: давления рабочего газа и его состава, величины и распределения электрического поля в промежутке, фронта высоковольтного импульса, состояния поверхности электродов. Поэтому систематизация различных экспериментальных данных о параметрах наносекундного разряда важна как с фундаментальной точки зрения, так и с прикладной (в особенности дл</w:t>
      </w:r>
      <w:r>
        <w:rPr>
          <w:bCs/>
          <w:color w:val="000000"/>
        </w:rPr>
        <w:t>я газонаполненных разрядников).</w:t>
      </w:r>
    </w:p>
    <w:p w:rsidR="0062297E" w:rsidRDefault="0062297E" w:rsidP="0062297E">
      <w:pPr>
        <w:pStyle w:val="Zv-bodyreport"/>
        <w:rPr>
          <w:rFonts w:eastAsia="SFRM1000"/>
          <w:szCs w:val="22"/>
        </w:rPr>
      </w:pPr>
      <w:r w:rsidRPr="00C70F07">
        <w:rPr>
          <w:bCs/>
          <w:color w:val="000000"/>
        </w:rPr>
        <w:t xml:space="preserve">Исследования пробоя сильноперенапряженных промежутков с геометрией электродов «игла-плоскость» или «конус-плоскость» проводились в воздухе в широком диапазоне давлений. Использование острийного катода позволяло не только создать сильное поле вблизи поверхности электрода, но и </w:t>
      </w:r>
      <w:r w:rsidRPr="00C70F07">
        <w:t xml:space="preserve">инициировать разряд в конкретной точке, а также максимально задействовать пространственное разрешение оптической системы регистрации при настройке на катодное остриё. </w:t>
      </w:r>
      <w:r w:rsidRPr="00C70F07">
        <w:rPr>
          <w:rFonts w:eastAsia="SFRM1000"/>
        </w:rPr>
        <w:t>Д</w:t>
      </w:r>
      <w:r w:rsidRPr="00C70F07">
        <w:t>ля изучения динамики параметров плазменных образований в разрядном промежутке использовались методы лазерного зондирования [1] на базе разработанной 6-канальной 18-кадровой системы регистрации с оптическими каналами, разнесёнными по времени. Среднее время задержки между двумя соседними каналами лежало в диапазоне 1-3 нс.</w:t>
      </w:r>
      <w:r w:rsidRPr="00C70F07">
        <w:rPr>
          <w:color w:val="000000"/>
        </w:rPr>
        <w:t xml:space="preserve"> </w:t>
      </w:r>
      <w:r w:rsidRPr="00C70F07">
        <w:t>Пространственное разрешение оптической системы регистрации составляло ~ 2 мкм.</w:t>
      </w:r>
      <w:r w:rsidRPr="00ED1182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В</w:t>
      </w:r>
      <w:r w:rsidRPr="00253A2F">
        <w:rPr>
          <w:szCs w:val="22"/>
        </w:rPr>
        <w:t xml:space="preserve">ремя экспозиции каждого кадра соответствовало длительности зондирующего импульса лазера </w:t>
      </w:r>
      <w:r w:rsidRPr="00253A2F">
        <w:rPr>
          <w:rFonts w:eastAsia="SFRM1000"/>
          <w:szCs w:val="22"/>
        </w:rPr>
        <w:t>–  70 пс</w:t>
      </w:r>
      <w:r>
        <w:rPr>
          <w:rFonts w:eastAsia="SFRM1000"/>
          <w:szCs w:val="22"/>
        </w:rPr>
        <w:t xml:space="preserve"> на длине волны 532 нм</w:t>
      </w:r>
      <w:r w:rsidRPr="00253A2F">
        <w:rPr>
          <w:rFonts w:eastAsia="SFRM1000"/>
          <w:szCs w:val="22"/>
        </w:rPr>
        <w:t>.</w:t>
      </w:r>
    </w:p>
    <w:p w:rsidR="0062297E" w:rsidRDefault="0062297E" w:rsidP="0062297E">
      <w:pPr>
        <w:pStyle w:val="Zv-bodyreport"/>
      </w:pPr>
      <w:r w:rsidRPr="00C70F07">
        <w:t xml:space="preserve">В ходе экспериментов обнаружено, что на </w:t>
      </w:r>
      <w:r>
        <w:t>стадии смыкания развитых катодных и анодных сгустков плотной (</w:t>
      </w:r>
      <w:r w:rsidRPr="008F1D9B">
        <w:t>~</w:t>
      </w:r>
      <w:r>
        <w:t xml:space="preserve"> 10</w:t>
      </w:r>
      <w:r w:rsidRPr="008F1D9B">
        <w:rPr>
          <w:vertAlign w:val="superscript"/>
        </w:rPr>
        <w:t>19</w:t>
      </w:r>
      <w:r>
        <w:t xml:space="preserve"> см</w:t>
      </w:r>
      <w:r w:rsidRPr="008F1D9B">
        <w:rPr>
          <w:vertAlign w:val="superscript"/>
        </w:rPr>
        <w:t>-3</w:t>
      </w:r>
      <w:r>
        <w:t xml:space="preserve">) плазмы возникает сложная нитевидная микроструктура токовых каналов, обладающих высокой степенью ионизации и градиентами электронной плотности. Совокупность нитевидных каналов с характерными диаметрами в единицы микрон в итоге образует единый искровой канал, соединяющий электроды. Обнаружено также, что </w:t>
      </w:r>
      <w:r w:rsidRPr="00C70F07">
        <w:t>микроструктура токовых каналов, начиная с момента их образования, сохраняется и в стадии уже развитого искрового канала.</w:t>
      </w:r>
      <w:r>
        <w:t xml:space="preserve"> Стоит отметить, что сложная пространственная</w:t>
      </w:r>
      <w:r w:rsidRPr="00C70F07">
        <w:t xml:space="preserve"> микроструктур</w:t>
      </w:r>
      <w:r>
        <w:t>а</w:t>
      </w:r>
      <w:r w:rsidRPr="00C70F07">
        <w:t xml:space="preserve"> искрового разряда </w:t>
      </w:r>
      <w:r w:rsidRPr="00967357">
        <w:t>находила р</w:t>
      </w:r>
      <w:r>
        <w:t xml:space="preserve">анее </w:t>
      </w:r>
      <w:r w:rsidRPr="00C70F07">
        <w:t>косвенно</w:t>
      </w:r>
      <w:r>
        <w:t>е</w:t>
      </w:r>
      <w:r w:rsidRPr="00C70F07">
        <w:t xml:space="preserve"> подтверждение и в других работах [</w:t>
      </w:r>
      <w:r>
        <w:t>2</w:t>
      </w:r>
      <w:r w:rsidRPr="00C70F07">
        <w:t>,</w:t>
      </w:r>
      <w:r>
        <w:t>3</w:t>
      </w:r>
      <w:r w:rsidRPr="00C70F07">
        <w:t xml:space="preserve">]. </w:t>
      </w:r>
    </w:p>
    <w:p w:rsidR="0062297E" w:rsidRPr="00C70F07" w:rsidRDefault="0062297E" w:rsidP="0062297E">
      <w:pPr>
        <w:ind w:firstLine="284"/>
        <w:jc w:val="both"/>
      </w:pPr>
      <w:r w:rsidRPr="00C70F07">
        <w:rPr>
          <w:rFonts w:eastAsia="SFRM1000"/>
        </w:rPr>
        <w:t xml:space="preserve">Работа поддержана </w:t>
      </w:r>
      <w:r>
        <w:t>грантами РФФИ</w:t>
      </w:r>
      <w:r w:rsidRPr="00487E09">
        <w:rPr>
          <w:rFonts w:eastAsia="SFRM1000"/>
          <w:szCs w:val="22"/>
        </w:rPr>
        <w:t>:</w:t>
      </w:r>
      <w:r>
        <w:rPr>
          <w:rFonts w:eastAsia="SFRM1000"/>
          <w:szCs w:val="22"/>
        </w:rPr>
        <w:t xml:space="preserve"> 17-08-01690 и 18-32-00566</w:t>
      </w:r>
      <w:r>
        <w:t>.</w:t>
      </w:r>
    </w:p>
    <w:p w:rsidR="0062297E" w:rsidRPr="00C70F07" w:rsidRDefault="0062297E" w:rsidP="0062297E">
      <w:pPr>
        <w:pStyle w:val="Zv-TitleReferences-ru"/>
        <w:rPr>
          <w:szCs w:val="24"/>
        </w:rPr>
      </w:pPr>
      <w:r w:rsidRPr="00C70F07">
        <w:rPr>
          <w:szCs w:val="24"/>
        </w:rPr>
        <w:t>Литература.</w:t>
      </w:r>
    </w:p>
    <w:p w:rsidR="0062297E" w:rsidRPr="006617A6" w:rsidRDefault="0062297E" w:rsidP="0062297E">
      <w:pPr>
        <w:pStyle w:val="Zv-References-en"/>
        <w:rPr>
          <w:szCs w:val="24"/>
          <w:lang w:val="ru-RU"/>
        </w:rPr>
      </w:pPr>
      <w:r w:rsidRPr="00253A2F">
        <w:rPr>
          <w:szCs w:val="22"/>
          <w:lang w:val="ru-RU"/>
        </w:rPr>
        <w:t>Е.В. Паркевич. ПТЭ,  3, 87 (2017).</w:t>
      </w:r>
    </w:p>
    <w:p w:rsidR="0062297E" w:rsidRPr="00C70F07" w:rsidRDefault="0062297E" w:rsidP="0062297E">
      <w:pPr>
        <w:pStyle w:val="Zv-References-en"/>
        <w:rPr>
          <w:szCs w:val="24"/>
          <w:lang w:val="ru-RU"/>
        </w:rPr>
      </w:pPr>
      <w:r w:rsidRPr="00C70F07">
        <w:rPr>
          <w:szCs w:val="24"/>
          <w:lang w:val="ru-RU"/>
        </w:rPr>
        <w:t>А.В. Перминов, А.А. Тренькин. ЖТФ, 75, 9 (2005).</w:t>
      </w:r>
    </w:p>
    <w:p w:rsidR="0062297E" w:rsidRPr="00C70F07" w:rsidRDefault="0062297E" w:rsidP="0062297E">
      <w:pPr>
        <w:pStyle w:val="Zv-References-en"/>
        <w:rPr>
          <w:szCs w:val="24"/>
          <w:lang w:val="ru-RU"/>
        </w:rPr>
      </w:pPr>
      <w:r w:rsidRPr="00C70F07">
        <w:rPr>
          <w:szCs w:val="24"/>
          <w:lang w:val="ru-RU"/>
        </w:rPr>
        <w:t>А.Г. Репьев, П.Б. Репин, В.С. Покровский. ЖТФ, 77, 1 (2007).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A33" w:rsidRDefault="00290A33">
      <w:r>
        <w:separator/>
      </w:r>
    </w:p>
  </w:endnote>
  <w:endnote w:type="continuationSeparator" w:id="0">
    <w:p w:rsidR="00290A33" w:rsidRDefault="00290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09A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09A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5B2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A33" w:rsidRDefault="00290A33">
      <w:r>
        <w:separator/>
      </w:r>
    </w:p>
  </w:footnote>
  <w:footnote w:type="continuationSeparator" w:id="0">
    <w:p w:rsidR="00290A33" w:rsidRDefault="00290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62297E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5809A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0A3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90A33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09AE"/>
    <w:rsid w:val="0058676C"/>
    <w:rsid w:val="0062297E"/>
    <w:rsid w:val="00654A7B"/>
    <w:rsid w:val="006775A4"/>
    <w:rsid w:val="006938AF"/>
    <w:rsid w:val="006A4E54"/>
    <w:rsid w:val="00732A2E"/>
    <w:rsid w:val="007A5B20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97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iPriority w:val="99"/>
    <w:rsid w:val="006229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754@ramble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393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ФИЛАМЕНТАЦИЯ ТОКОВЫХ КАНАЛОВ В ИСКРОВОЙ СТАДИИ НАНОСЕКУНДНОГО РАЗРЯДА В ВОЗДУХЕ</dc:title>
  <dc:creator>sato</dc:creator>
  <cp:lastModifiedBy>Сатунин</cp:lastModifiedBy>
  <cp:revision>2</cp:revision>
  <cp:lastPrinted>1601-01-01T00:00:00Z</cp:lastPrinted>
  <dcterms:created xsi:type="dcterms:W3CDTF">2018-02-12T20:11:00Z</dcterms:created>
  <dcterms:modified xsi:type="dcterms:W3CDTF">2018-02-12T20:15:00Z</dcterms:modified>
</cp:coreProperties>
</file>