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A05" w:rsidRDefault="00F10A05" w:rsidP="00F10A05">
      <w:pPr>
        <w:pStyle w:val="Zv-Titlereport"/>
      </w:pPr>
      <w:r>
        <w:t>Анализ интерферограмм ПЛАЗМЕННЫХ объектов МАЛОГО масштабА методом плавных возмущений</w:t>
      </w:r>
    </w:p>
    <w:p w:rsidR="00F10A05" w:rsidRPr="001C6E35" w:rsidRDefault="00F10A05" w:rsidP="00F10A05">
      <w:pPr>
        <w:pStyle w:val="Zv-Author"/>
        <w:rPr>
          <w:vertAlign w:val="superscript"/>
        </w:rPr>
      </w:pPr>
      <w:r>
        <w:t>Хирьянова</w:t>
      </w:r>
      <w:r w:rsidRPr="001C6E35">
        <w:t xml:space="preserve"> </w:t>
      </w:r>
      <w:r>
        <w:t>А.И.</w:t>
      </w:r>
      <w:r>
        <w:rPr>
          <w:vertAlign w:val="superscript"/>
        </w:rPr>
        <w:t>1</w:t>
      </w:r>
      <w:r>
        <w:t>, Паркевич</w:t>
      </w:r>
      <w:r w:rsidRPr="001C6E35">
        <w:t xml:space="preserve"> </w:t>
      </w:r>
      <w:r>
        <w:t>Е.В.</w:t>
      </w:r>
      <w:r>
        <w:rPr>
          <w:vertAlign w:val="superscript"/>
        </w:rPr>
        <w:t>1</w:t>
      </w:r>
      <w:r>
        <w:t>, Ткаченко</w:t>
      </w:r>
      <w:r w:rsidRPr="001C6E35">
        <w:t xml:space="preserve"> </w:t>
      </w:r>
      <w:r>
        <w:t>С.И.</w:t>
      </w:r>
      <w:r>
        <w:rPr>
          <w:vertAlign w:val="superscript"/>
        </w:rPr>
        <w:t>1,2</w:t>
      </w:r>
    </w:p>
    <w:p w:rsidR="00F10A05" w:rsidRDefault="00F10A05" w:rsidP="00F10A05">
      <w:pPr>
        <w:pStyle w:val="Zv-Organization"/>
      </w:pPr>
      <w:r>
        <w:rPr>
          <w:vertAlign w:val="superscript"/>
        </w:rPr>
        <w:t>1</w:t>
      </w:r>
      <w:r>
        <w:t>Московский физико-технический институт, Долгопрудный, Московская область,</w:t>
      </w:r>
      <w:r w:rsidRPr="00F10A05">
        <w:br/>
      </w:r>
      <w:r>
        <w:rPr>
          <w:lang w:val="en-US"/>
        </w:rPr>
        <w:t xml:space="preserve">    </w:t>
      </w:r>
      <w:r>
        <w:t xml:space="preserve"> 141700</w:t>
      </w:r>
      <w:r w:rsidRPr="00C2067E">
        <w:br/>
      </w:r>
      <w:r>
        <w:rPr>
          <w:vertAlign w:val="superscript"/>
        </w:rPr>
        <w:t>2</w:t>
      </w:r>
      <w:r>
        <w:t>Объединенный институт высоких температур РАН, Москва, 125412</w:t>
      </w:r>
    </w:p>
    <w:p w:rsidR="00F10A05" w:rsidRPr="001C6E35" w:rsidRDefault="00F10A05" w:rsidP="00F10A05">
      <w:pPr>
        <w:pStyle w:val="Zv-bodyreport"/>
      </w:pPr>
      <w:r>
        <w:t>Распределение электронной плотности по плазменному объекту является важным параметром, характеризующим его эволюцию; распределение электронной плотности можно восстановить по пространственному распределению диэлектрической проницаемости, полученной при анализе фазового сдвига полос на интерферограммах.</w:t>
      </w:r>
      <w:r>
        <w:rPr>
          <w:highlight w:val="white"/>
        </w:rPr>
        <w:t xml:space="preserve"> Поэтому распределение электронной плотности плазменных объектов можно найти, решая уравнение Гельмгольца с переменным коэффициентом о распространении электромагнитной волны в среде с переменной диэлектрической проницаемостью. Эт</w:t>
      </w:r>
      <w:r>
        <w:t>о уравнение неразрешимо аналитически, а потому в нашей работе используется численный метод плавных возмущений [1, 2], описывающий распространение электромагнитной волны в неоднородной среде в параболическом приближении уравнения.</w:t>
      </w:r>
    </w:p>
    <w:p w:rsidR="00F10A05" w:rsidRDefault="00F10A05" w:rsidP="00F10A05">
      <w:pPr>
        <w:pStyle w:val="Zv-bodyreport"/>
      </w:pPr>
      <w:r>
        <w:t>Верификация алгоритма проводится последовательным решением прямой и обратной задачи и сопоставлением полученных результатов с исходными данными. Для оценки возможного влияния расфокусировки оптической системы на интерференционную картину, которое в случае объектов микронных размеров может оказаться значительным, проводится анализ тестовых линий смеще</w:t>
      </w:r>
      <w:r>
        <w:rPr>
          <w:highlight w:val="white"/>
        </w:rPr>
        <w:t>ния интерференционной полосы. Показано, что для объектов, обладающих цилиндрической симметрией, диаметром ~ 20 мкм, при расфокусировке менее 100 мкм этим методом можно восстановить распределение электронной плотности с погрешностью не более ~ 30% при больших градиентах плотности, а при плавных распределениях погрешность окажется значительно меньше. Получены</w:t>
      </w:r>
      <w:r>
        <w:t xml:space="preserve"> требования, предъявляемые к исходным данным алгоритма, которые необходимо учесть при предварительной обработке экспериментальной фазовой картины. </w:t>
      </w:r>
      <w:r>
        <w:rPr>
          <w:highlight w:val="white"/>
        </w:rPr>
        <w:t>Представлены результаты анализа интерферограмм, полученных при исследовании приэлектродной плазмы на ранней стадии развития наносекундного разряда в воздухе.</w:t>
      </w:r>
    </w:p>
    <w:p w:rsidR="00F10A05" w:rsidRDefault="00F10A05" w:rsidP="00F10A05">
      <w:pPr>
        <w:pStyle w:val="Zv-TitleReferences-ru"/>
      </w:pPr>
      <w:r>
        <w:t>Литература.</w:t>
      </w:r>
    </w:p>
    <w:p w:rsidR="00F10A05" w:rsidRPr="00C2067E" w:rsidRDefault="00F10A05" w:rsidP="00F10A05">
      <w:pPr>
        <w:pStyle w:val="Zv-References-ru"/>
      </w:pPr>
      <w:r w:rsidRPr="001C6E35">
        <w:rPr>
          <w:rFonts w:eastAsia="SFRM1000"/>
        </w:rPr>
        <w:t xml:space="preserve">Рытов С.М., Кравцов Ю.А., Татарский В.И. Введение в статистическую радиофизику, часть 2. </w:t>
      </w:r>
      <w:r w:rsidRPr="00C2067E">
        <w:rPr>
          <w:rFonts w:eastAsia="SFRM1000"/>
        </w:rPr>
        <w:t>М: Наука, 1978. С. 302.</w:t>
      </w:r>
    </w:p>
    <w:p w:rsidR="00F10A05" w:rsidRPr="00C2067E" w:rsidRDefault="00F10A05" w:rsidP="00F10A05">
      <w:pPr>
        <w:pStyle w:val="Zv-References-ru"/>
      </w:pPr>
      <w:r w:rsidRPr="001C6E35">
        <w:rPr>
          <w:rFonts w:eastAsia="SFRM1000"/>
        </w:rPr>
        <w:t>Кухта В.Р., Лопатин В.В., Петров П.Г. Восстановление профиля диэлектрической проницаемости симметричных объектов по интерферометрическим данным. // Опт. и спектр. 1984. Т. 56. вып.1</w:t>
      </w:r>
      <w:r>
        <w:rPr>
          <w:rFonts w:eastAsia="SFRM1000"/>
          <w:highlight w:val="white"/>
        </w:rPr>
        <w:t>. С. 178.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0B2" w:rsidRDefault="002160B2">
      <w:r>
        <w:separator/>
      </w:r>
    </w:p>
  </w:endnote>
  <w:endnote w:type="continuationSeparator" w:id="0">
    <w:p w:rsidR="002160B2" w:rsidRDefault="002160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FRM1000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067FB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067FB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10A05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0B2" w:rsidRDefault="002160B2">
      <w:r>
        <w:separator/>
      </w:r>
    </w:p>
  </w:footnote>
  <w:footnote w:type="continuationSeparator" w:id="0">
    <w:p w:rsidR="002160B2" w:rsidRDefault="002160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F10A05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E067FB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5C50D88"/>
    <w:multiLevelType w:val="multilevel"/>
    <w:tmpl w:val="BCAE0EB2"/>
    <w:lvl w:ilvl="0">
      <w:start w:val="1"/>
      <w:numFmt w:val="decimal"/>
      <w:lvlText w:val="[%1]."/>
      <w:lvlJc w:val="left"/>
      <w:pPr>
        <w:ind w:left="720" w:hanging="36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160B2"/>
    <w:rsid w:val="0002206C"/>
    <w:rsid w:val="00043701"/>
    <w:rsid w:val="000C657D"/>
    <w:rsid w:val="000C7078"/>
    <w:rsid w:val="000D76E9"/>
    <w:rsid w:val="000E495B"/>
    <w:rsid w:val="001C0CCB"/>
    <w:rsid w:val="002160B2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067FB"/>
    <w:rsid w:val="00E7021A"/>
    <w:rsid w:val="00E87733"/>
    <w:rsid w:val="00ED6260"/>
    <w:rsid w:val="00F10A05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qFormat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qFormat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3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ИНТЕРФЕРОГРАММ ПЛАЗМЕННЫХ ОБЪЕКТОВ МАЛОГО МАСШТАБА МЕТОДОМ ПЛАВНЫХ ВОЗМУЩЕНИЙ</dc:title>
  <dc:creator>sato</dc:creator>
  <cp:lastModifiedBy>Сатунин</cp:lastModifiedBy>
  <cp:revision>1</cp:revision>
  <cp:lastPrinted>1601-01-01T00:00:00Z</cp:lastPrinted>
  <dcterms:created xsi:type="dcterms:W3CDTF">2018-02-11T18:37:00Z</dcterms:created>
  <dcterms:modified xsi:type="dcterms:W3CDTF">2018-02-11T18:41:00Z</dcterms:modified>
</cp:coreProperties>
</file>