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63" w:rsidRDefault="00140C63" w:rsidP="00140C63">
      <w:pPr>
        <w:pStyle w:val="Zv-Titlereport"/>
      </w:pPr>
      <w:r>
        <w:t>Устойчивость заряженной границы материнского грозового облака</w:t>
      </w:r>
    </w:p>
    <w:p w:rsidR="00140C63" w:rsidRDefault="00140C63" w:rsidP="00140C63">
      <w:pPr>
        <w:pStyle w:val="Zv-Author"/>
      </w:pPr>
      <w:r>
        <w:rPr>
          <w:szCs w:val="24"/>
        </w:rPr>
        <w:t>Синкевич О.А.</w:t>
      </w:r>
      <w:r>
        <w:rPr>
          <w:szCs w:val="24"/>
          <w:vertAlign w:val="superscript"/>
        </w:rPr>
        <w:t>1</w:t>
      </w:r>
      <w:r>
        <w:t xml:space="preserve">, </w:t>
      </w:r>
      <w:r>
        <w:rPr>
          <w:szCs w:val="24"/>
        </w:rPr>
        <w:t>Гусейн-заде Н.Г.</w:t>
      </w:r>
      <w:r>
        <w:rPr>
          <w:vertAlign w:val="superscript"/>
        </w:rPr>
        <w:t>2,3</w:t>
      </w:r>
    </w:p>
    <w:p w:rsidR="00140C63" w:rsidRDefault="00140C63" w:rsidP="00140C63">
      <w:pPr>
        <w:pStyle w:val="Zv-Organization"/>
      </w:pPr>
      <w:r>
        <w:rPr>
          <w:vertAlign w:val="superscript"/>
        </w:rPr>
        <w:t>1</w:t>
      </w:r>
      <w:r>
        <w:rPr>
          <w:szCs w:val="24"/>
        </w:rPr>
        <w:t>Федеральное государственное бюджетное образовательное учреждение высшего</w:t>
      </w:r>
      <w:r w:rsidRPr="00140C63">
        <w:rPr>
          <w:szCs w:val="24"/>
        </w:rPr>
        <w:br/>
        <w:t xml:space="preserve">   </w:t>
      </w:r>
      <w:r>
        <w:rPr>
          <w:szCs w:val="24"/>
        </w:rPr>
        <w:t xml:space="preserve">  образования «Национальный исследовательский университет «МЭИ», (ФГБОУ ВО</w:t>
      </w:r>
      <w:r w:rsidRPr="00140C63">
        <w:rPr>
          <w:szCs w:val="24"/>
        </w:rPr>
        <w:br/>
        <w:t xml:space="preserve">    </w:t>
      </w:r>
      <w:r>
        <w:rPr>
          <w:szCs w:val="24"/>
        </w:rPr>
        <w:t xml:space="preserve"> «НИУ «МЭИ»)</w:t>
      </w:r>
      <w:r>
        <w:t xml:space="preserve">, Москва, Россия, </w:t>
      </w:r>
      <w:r>
        <w:rPr>
          <w:rStyle w:val="a8"/>
        </w:rPr>
        <w:t>oleg.sinkevich@itf.mpei.ac.ru</w:t>
      </w:r>
      <w:r>
        <w:t>,</w:t>
      </w:r>
      <w:r>
        <w:br/>
      </w:r>
      <w:r>
        <w:rPr>
          <w:vertAlign w:val="superscript"/>
        </w:rPr>
        <w:t>2</w:t>
      </w:r>
      <w:r>
        <w:rPr>
          <w:szCs w:val="24"/>
        </w:rPr>
        <w:t>Федеральное государственное бюджетное учреждение науки «Институт общей</w:t>
      </w:r>
      <w:r w:rsidRPr="00140C63">
        <w:rPr>
          <w:szCs w:val="24"/>
        </w:rPr>
        <w:br/>
        <w:t xml:space="preserve">    </w:t>
      </w:r>
      <w:r>
        <w:rPr>
          <w:szCs w:val="24"/>
        </w:rPr>
        <w:t xml:space="preserve"> физики им. А.М. Прохорова Российской академии наук» (ИОФРАН),</w:t>
      </w:r>
      <w:r w:rsidRPr="004F792B">
        <w:rPr>
          <w:rStyle w:val="a8"/>
        </w:rPr>
        <w:t xml:space="preserve"> </w:t>
      </w:r>
      <w:r>
        <w:t>Москва, Россия,</w:t>
      </w:r>
      <w:r w:rsidRPr="00140C63">
        <w:br/>
        <w:t xml:space="preserve">    </w:t>
      </w:r>
      <w:r>
        <w:t xml:space="preserve"> </w:t>
      </w:r>
      <w:r w:rsidRPr="004F792B">
        <w:rPr>
          <w:rStyle w:val="a8"/>
        </w:rPr>
        <w:t>ngus@mail.ru</w:t>
      </w:r>
      <w:r w:rsidRPr="004F792B">
        <w:t>.</w:t>
      </w:r>
      <w:r w:rsidRPr="004F792B">
        <w:rPr>
          <w:szCs w:val="24"/>
        </w:rPr>
        <w:br/>
      </w:r>
      <w:r w:rsidRPr="004F792B">
        <w:rPr>
          <w:szCs w:val="24"/>
          <w:vertAlign w:val="superscript"/>
        </w:rPr>
        <w:t>3</w:t>
      </w:r>
      <w:r>
        <w:t>Ф</w:t>
      </w:r>
      <w:r w:rsidRPr="004F792B">
        <w:t>едеральное государственное бюджетное образовательное учреждение высшего</w:t>
      </w:r>
      <w:r w:rsidRPr="00140C63">
        <w:br/>
        <w:t xml:space="preserve">    </w:t>
      </w:r>
      <w:r w:rsidRPr="004F792B">
        <w:t xml:space="preserve"> образования "Российский национальный исследовательский медицинский</w:t>
      </w:r>
      <w:r w:rsidRPr="00140C63">
        <w:br/>
        <w:t xml:space="preserve">    </w:t>
      </w:r>
      <w:r w:rsidRPr="004F792B">
        <w:t xml:space="preserve"> университет имени Н.И. Пирогова" Министерства здравоохранения Российской</w:t>
      </w:r>
      <w:r w:rsidRPr="00140C63">
        <w:br/>
      </w:r>
      <w:r>
        <w:rPr>
          <w:lang w:val="en-US"/>
        </w:rPr>
        <w:t xml:space="preserve">    </w:t>
      </w:r>
      <w:r w:rsidRPr="004F792B">
        <w:t xml:space="preserve"> Федерации</w:t>
      </w:r>
      <w:r>
        <w:t xml:space="preserve">, Москва, Россия, </w:t>
      </w:r>
      <w:r w:rsidRPr="004F792B">
        <w:rPr>
          <w:rStyle w:val="a8"/>
        </w:rPr>
        <w:t>ngus@mail.ru</w:t>
      </w:r>
      <w:r w:rsidRPr="004F792B">
        <w:t>.</w:t>
      </w:r>
    </w:p>
    <w:p w:rsidR="00140C63" w:rsidRDefault="00140C63" w:rsidP="00140C63">
      <w:pPr>
        <w:pStyle w:val="Zv-bodyreport"/>
      </w:pPr>
      <w:r>
        <w:t>Используя данные о пороге устойчивости плоской электрически заряженной границы двухфазного грозового облака и влажной турбулентной атмосферы (анализ проведен</w:t>
      </w:r>
      <w:r w:rsidRPr="009B6524">
        <w:t xml:space="preserve"> </w:t>
      </w:r>
      <w:r>
        <w:t>с учетом вязкости сред, рис. 1</w:t>
      </w:r>
      <w:bookmarkStart w:id="0" w:name="_GoBack"/>
      <w:bookmarkEnd w:id="0"/>
      <w:r>
        <w:t>), оценивается роль первоначальной завихренности в развитии неустойчивости для реальных параметров грозовых облаков. Анализируется конкуренция отмеченных ранее двух механизмов (Рэлея и Тонкса-Френкеля), отягощённых влиянием вязкости, в неустойчивости границы раздела сред. Используя критерии, определяющие условия возникновения неустойчивости границы раздела, обсуждается возможность диагностики посредством лазерного и СВЧ зондирования для обнаружения возможности развитие неустойчивости и образования хобота, формирующего воронку торнадо. Выделен ряд критических атмосферных условий, приводящих к неустойчивости электрически заряженной границы двухфазного грозового облака.</w:t>
      </w:r>
    </w:p>
    <w:p w:rsidR="00140C63" w:rsidRDefault="00140C63" w:rsidP="00140C63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2847975" cy="20669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C63" w:rsidRDefault="00140C63" w:rsidP="00140C63">
      <w:pPr>
        <w:pStyle w:val="Zv-bodyreport"/>
        <w:jc w:val="center"/>
      </w:pPr>
      <w:r>
        <w:t>Рис. 1. Горизонтальная граница раздела двухфазного материнского облака и влажного атмосферного воздуха.</w:t>
      </w:r>
    </w:p>
    <w:p w:rsidR="00140C63" w:rsidRDefault="00140C63" w:rsidP="00140C63">
      <w:pPr>
        <w:pStyle w:val="Zv-bodyreport"/>
      </w:pPr>
    </w:p>
    <w:p w:rsidR="004B72AA" w:rsidRPr="00140C63" w:rsidRDefault="004B72AA" w:rsidP="000D76E9"/>
    <w:sectPr w:rsidR="004B72AA" w:rsidRPr="00140C63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264" w:rsidRDefault="00A66264">
      <w:r>
        <w:separator/>
      </w:r>
    </w:p>
  </w:endnote>
  <w:endnote w:type="continuationSeparator" w:id="0">
    <w:p w:rsidR="00A66264" w:rsidRDefault="00A66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8202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8202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0C6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264" w:rsidRDefault="00A66264">
      <w:r>
        <w:separator/>
      </w:r>
    </w:p>
  </w:footnote>
  <w:footnote w:type="continuationSeparator" w:id="0">
    <w:p w:rsidR="00A66264" w:rsidRDefault="00A66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140C63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8202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6264"/>
    <w:rsid w:val="0002206C"/>
    <w:rsid w:val="00043701"/>
    <w:rsid w:val="000C657D"/>
    <w:rsid w:val="000C7078"/>
    <w:rsid w:val="000D76E9"/>
    <w:rsid w:val="000E495B"/>
    <w:rsid w:val="00140C63"/>
    <w:rsid w:val="001C0CCB"/>
    <w:rsid w:val="00220629"/>
    <w:rsid w:val="00247225"/>
    <w:rsid w:val="002551AC"/>
    <w:rsid w:val="003800F3"/>
    <w:rsid w:val="0038202A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66264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unhideWhenUsed/>
    <w:rsid w:val="00140C63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140C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40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УСТОЙЧИВОСТЬ ЗАРЯЖЕННОЙ ГРАНИЦЫ МАТЕРИНСКОГО ГРОЗОВОГО ОБЛАКА</dc:title>
  <dc:creator>sato</dc:creator>
  <cp:lastModifiedBy>Сатунин</cp:lastModifiedBy>
  <cp:revision>1</cp:revision>
  <cp:lastPrinted>1601-01-01T00:00:00Z</cp:lastPrinted>
  <dcterms:created xsi:type="dcterms:W3CDTF">2018-02-09T21:07:00Z</dcterms:created>
  <dcterms:modified xsi:type="dcterms:W3CDTF">2018-02-09T21:11:00Z</dcterms:modified>
</cp:coreProperties>
</file>