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9A" w:rsidRPr="0043340B" w:rsidRDefault="0055469A" w:rsidP="0055469A">
      <w:pPr>
        <w:pStyle w:val="Zv-Titlereport"/>
      </w:pPr>
      <w:r>
        <w:t xml:space="preserve">Возможность построения импульснопериодического термоядерного реактора </w:t>
      </w:r>
      <w:r w:rsidRPr="0043340B">
        <w:t>ПРИ ПРОБОЕ ГАЗОВ ВЫСОКОГО ДАВЛЕНИЯ В КОРОТКИХ ПРОМЕЖУТКАХ В СИЛЬН</w:t>
      </w:r>
      <w:r>
        <w:t>ых</w:t>
      </w:r>
      <w:r w:rsidRPr="0043340B">
        <w:t xml:space="preserve"> МАГНИТН</w:t>
      </w:r>
      <w:r>
        <w:t>ых</w:t>
      </w:r>
      <w:r w:rsidRPr="0043340B">
        <w:t xml:space="preserve"> ПОЛ</w:t>
      </w:r>
      <w:r>
        <w:t>ях</w:t>
      </w:r>
    </w:p>
    <w:p w:rsidR="0055469A" w:rsidRPr="006D1E0E" w:rsidRDefault="0055469A" w:rsidP="0055469A">
      <w:pPr>
        <w:pStyle w:val="Zv-Author"/>
      </w:pPr>
      <w:r w:rsidRPr="0043340B">
        <w:rPr>
          <w:u w:val="single"/>
        </w:rPr>
        <w:t>Омаров О.А</w:t>
      </w:r>
      <w:r>
        <w:rPr>
          <w:u w:val="single"/>
        </w:rPr>
        <w:t>.</w:t>
      </w:r>
    </w:p>
    <w:p w:rsidR="0055469A" w:rsidRPr="0043340B" w:rsidRDefault="0055469A" w:rsidP="0055469A">
      <w:pPr>
        <w:pStyle w:val="Zv-Organization"/>
        <w:rPr>
          <w:rFonts w:eastAsia="Calibri"/>
          <w:b/>
          <w:bCs/>
          <w:iCs/>
          <w:lang w:eastAsia="en-US"/>
        </w:rPr>
      </w:pPr>
      <w:r w:rsidRPr="0043340B">
        <w:t>Дагестанский государственный университет, 367000, Махачкала, Дзержинского, 12</w:t>
      </w:r>
      <w:r w:rsidRPr="0043340B">
        <w:rPr>
          <w:vertAlign w:val="superscript"/>
        </w:rPr>
        <w:t xml:space="preserve"> </w:t>
      </w:r>
      <w:r w:rsidRPr="0043340B">
        <w:t>а</w:t>
      </w:r>
      <w:r w:rsidRPr="006D1E0E">
        <w:t xml:space="preserve">, </w:t>
      </w:r>
      <w:r w:rsidRPr="0043340B">
        <w:rPr>
          <w:lang w:val="en-US"/>
        </w:rPr>
        <w:t>e</w:t>
      </w:r>
      <w:r w:rsidRPr="0043340B">
        <w:t>-</w:t>
      </w:r>
      <w:r w:rsidRPr="0043340B">
        <w:rPr>
          <w:lang w:val="en-US"/>
        </w:rPr>
        <w:t>mail</w:t>
      </w:r>
      <w:r w:rsidRPr="0043340B">
        <w:t xml:space="preserve">: </w:t>
      </w:r>
      <w:hyperlink r:id="rId7" w:history="1">
        <w:r w:rsidRPr="0043340B">
          <w:rPr>
            <w:bCs/>
            <w:lang w:val="en-US"/>
          </w:rPr>
          <w:t>inporao</w:t>
        </w:r>
        <w:r w:rsidRPr="0043340B">
          <w:rPr>
            <w:bCs/>
          </w:rPr>
          <w:t>@</w:t>
        </w:r>
        <w:r w:rsidRPr="0043340B">
          <w:rPr>
            <w:bCs/>
            <w:lang w:val="en-US"/>
          </w:rPr>
          <w:t>mail</w:t>
        </w:r>
        <w:r w:rsidRPr="0043340B">
          <w:rPr>
            <w:bCs/>
          </w:rPr>
          <w:t>.</w:t>
        </w:r>
        <w:r w:rsidRPr="0043340B">
          <w:rPr>
            <w:bCs/>
            <w:lang w:val="en-US"/>
          </w:rPr>
          <w:t>ru</w:t>
        </w:r>
      </w:hyperlink>
      <w:r w:rsidRPr="0043340B">
        <w:rPr>
          <w:rFonts w:eastAsia="Calibri"/>
          <w:b/>
          <w:bCs/>
          <w:iCs/>
          <w:lang w:eastAsia="en-US"/>
        </w:rPr>
        <w:t xml:space="preserve"> </w:t>
      </w:r>
    </w:p>
    <w:p w:rsidR="0055469A" w:rsidRPr="0055469A" w:rsidRDefault="0055469A" w:rsidP="0055469A">
      <w:pPr>
        <w:pStyle w:val="Zv-bodyreport"/>
        <w:rPr>
          <w:rFonts w:eastAsia="Calibri"/>
        </w:rPr>
      </w:pPr>
      <w:r w:rsidRPr="0055469A">
        <w:rPr>
          <w:rFonts w:eastAsia="Calibri"/>
        </w:rPr>
        <w:t>Особенностью проводимых опытов является формирование горячей плазмы в сильных магнитных полях при пробое газов высокого давления  в коротких промежутках в результате взаимодействия моноэнергетического электронного пучка с плотной плазмой (n~10</w:t>
      </w:r>
      <w:r w:rsidRPr="00B01783">
        <w:rPr>
          <w:rFonts w:eastAsia="Calibri"/>
          <w:b/>
          <w:bCs/>
          <w:vertAlign w:val="superscript"/>
        </w:rPr>
        <w:t>17</w:t>
      </w:r>
      <w:r w:rsidRPr="0055469A">
        <w:rPr>
          <w:rFonts w:eastAsia="Calibri"/>
        </w:rPr>
        <w:t xml:space="preserve"> см</w:t>
      </w:r>
      <w:r w:rsidRPr="00B01783">
        <w:rPr>
          <w:rFonts w:eastAsia="Calibri"/>
          <w:b/>
          <w:bCs/>
          <w:vertAlign w:val="superscript"/>
        </w:rPr>
        <w:t>-3</w:t>
      </w:r>
      <w:r w:rsidRPr="0055469A">
        <w:rPr>
          <w:rFonts w:eastAsia="Calibri"/>
        </w:rPr>
        <w:t>). В начале осуществлялась предионизация газа в однородном промежутке, создающая начальную концентрацию электронов n</w:t>
      </w:r>
      <w:r w:rsidRPr="00B01783">
        <w:rPr>
          <w:rFonts w:eastAsia="Calibri"/>
          <w:b/>
          <w:bCs/>
          <w:vertAlign w:val="subscript"/>
        </w:rPr>
        <w:t xml:space="preserve">e </w:t>
      </w:r>
      <w:r w:rsidRPr="0055469A">
        <w:rPr>
          <w:rFonts w:eastAsia="Calibri"/>
        </w:rPr>
        <w:t>~10</w:t>
      </w:r>
      <w:r w:rsidRPr="00B01783">
        <w:rPr>
          <w:rFonts w:eastAsia="Calibri"/>
          <w:b/>
          <w:bCs/>
          <w:vertAlign w:val="superscript"/>
        </w:rPr>
        <w:t>6</w:t>
      </w:r>
      <w:r w:rsidRPr="0055469A">
        <w:rPr>
          <w:rFonts w:eastAsia="Calibri"/>
        </w:rPr>
        <w:t xml:space="preserve"> -10</w:t>
      </w:r>
      <w:r w:rsidRPr="00B01783">
        <w:rPr>
          <w:rFonts w:eastAsia="Calibri"/>
          <w:b/>
          <w:bCs/>
          <w:vertAlign w:val="superscript"/>
        </w:rPr>
        <w:t>8</w:t>
      </w:r>
      <w:r w:rsidRPr="0055469A">
        <w:rPr>
          <w:rFonts w:eastAsia="Calibri"/>
        </w:rPr>
        <w:t xml:space="preserve"> см</w:t>
      </w:r>
      <w:r w:rsidRPr="00B01783">
        <w:rPr>
          <w:rFonts w:eastAsia="Calibri"/>
          <w:b/>
          <w:bCs/>
          <w:vertAlign w:val="superscript"/>
        </w:rPr>
        <w:t>-3</w:t>
      </w:r>
      <w:r w:rsidRPr="0055469A">
        <w:rPr>
          <w:rFonts w:eastAsia="Calibri"/>
        </w:rPr>
        <w:t>. С подачей пробойного импульса напряжения от анода стартует плазменный стример (плазменный фронт во всем объеме промежутка) с концентрацией n</w:t>
      </w:r>
      <w:r w:rsidRPr="00B01783">
        <w:rPr>
          <w:rFonts w:eastAsia="Calibri"/>
          <w:b/>
          <w:bCs/>
          <w:vertAlign w:val="subscript"/>
        </w:rPr>
        <w:t>e</w:t>
      </w:r>
      <w:r w:rsidRPr="0055469A">
        <w:rPr>
          <w:rFonts w:eastAsia="Calibri"/>
        </w:rPr>
        <w:t xml:space="preserve"> ~10</w:t>
      </w:r>
      <w:r w:rsidRPr="00B01783">
        <w:rPr>
          <w:rFonts w:eastAsia="Calibri"/>
          <w:b/>
          <w:bCs/>
          <w:vertAlign w:val="superscript"/>
        </w:rPr>
        <w:t xml:space="preserve">14 </w:t>
      </w:r>
      <w:r w:rsidRPr="0055469A">
        <w:rPr>
          <w:rFonts w:eastAsia="Calibri"/>
        </w:rPr>
        <w:t>см</w:t>
      </w:r>
      <w:r w:rsidRPr="00B01783">
        <w:rPr>
          <w:rFonts w:eastAsia="Calibri"/>
          <w:b/>
          <w:bCs/>
          <w:vertAlign w:val="superscript"/>
        </w:rPr>
        <w:t>-3</w:t>
      </w:r>
      <w:r w:rsidRPr="0055469A">
        <w:rPr>
          <w:rFonts w:eastAsia="Calibri"/>
        </w:rPr>
        <w:t xml:space="preserve"> распространяющийся к катоду со скоростью ~10</w:t>
      </w:r>
      <w:r w:rsidRPr="00B01783">
        <w:rPr>
          <w:rFonts w:eastAsia="Calibri"/>
          <w:b/>
          <w:bCs/>
          <w:vertAlign w:val="superscript"/>
        </w:rPr>
        <w:t>8</w:t>
      </w:r>
      <w:r w:rsidRPr="0055469A">
        <w:rPr>
          <w:rFonts w:eastAsia="Calibri"/>
        </w:rPr>
        <w:t xml:space="preserve"> см/с, приводя к созданию объемного тлеющего разряда высокого давления [1], [2]. С усилением поля между плазменным фронтом и катодом образуется катодное пятно, из которого дрейфует термоэлектронный пучок (n</w:t>
      </w:r>
      <w:r w:rsidRPr="00B01783">
        <w:rPr>
          <w:rFonts w:eastAsia="Calibri"/>
          <w:b/>
          <w:bCs/>
          <w:vertAlign w:val="subscript"/>
        </w:rPr>
        <w:t>e</w:t>
      </w:r>
      <w:r w:rsidRPr="0055469A">
        <w:rPr>
          <w:rFonts w:eastAsia="Calibri"/>
        </w:rPr>
        <w:t>~10</w:t>
      </w:r>
      <w:r w:rsidRPr="00B01783">
        <w:rPr>
          <w:rFonts w:eastAsia="Calibri"/>
          <w:b/>
          <w:bCs/>
          <w:vertAlign w:val="superscript"/>
        </w:rPr>
        <w:t>13</w:t>
      </w:r>
      <w:r w:rsidRPr="0055469A">
        <w:rPr>
          <w:rFonts w:eastAsia="Calibri"/>
        </w:rPr>
        <w:t xml:space="preserve"> см</w:t>
      </w:r>
      <w:r w:rsidRPr="00B01783">
        <w:rPr>
          <w:rFonts w:eastAsia="Calibri"/>
          <w:b/>
          <w:bCs/>
          <w:vertAlign w:val="superscript"/>
        </w:rPr>
        <w:t>-3</w:t>
      </w:r>
      <w:r w:rsidRPr="0055469A">
        <w:rPr>
          <w:rFonts w:eastAsia="Calibri"/>
        </w:rPr>
        <w:t>, и длительностью ~10</w:t>
      </w:r>
      <w:r w:rsidRPr="00B01783">
        <w:rPr>
          <w:rFonts w:eastAsia="Calibri"/>
          <w:b/>
          <w:bCs/>
          <w:vertAlign w:val="superscript"/>
        </w:rPr>
        <w:t>-11</w:t>
      </w:r>
      <w:r w:rsidRPr="0055469A">
        <w:rPr>
          <w:rFonts w:eastAsia="Calibri"/>
        </w:rPr>
        <w:t xml:space="preserve"> с), приводя к образованию искрового канала диаметром d=0,1 мм. </w:t>
      </w:r>
    </w:p>
    <w:p w:rsidR="0055469A" w:rsidRPr="0055469A" w:rsidRDefault="0055469A" w:rsidP="0055469A">
      <w:pPr>
        <w:pStyle w:val="Zv-bodyreport"/>
        <w:rPr>
          <w:rFonts w:eastAsia="Calibri"/>
        </w:rPr>
      </w:pPr>
      <w:r w:rsidRPr="0055469A">
        <w:rPr>
          <w:rFonts w:eastAsia="Calibri"/>
        </w:rPr>
        <w:t xml:space="preserve">Исследования показали, что продольные магнитные поля: увеличивают удельную мощность, проводимость, температуру плазмы (на канало-дуговых стадиях), создавая условия для получения высокотемпературной плазмы; смещают максимум спектральной плотности излучения в  ультрафиолетовую и рентгеновскую области; порождают новые спектральные линии. Горячая плазма позволяет использовать подобные разряды как для разработки источников ультрафиолетового и рентгеновского излучения, так и для создания импульснопериодического термоядерного реактора со значительным КПД [3]. </w:t>
      </w:r>
    </w:p>
    <w:p w:rsidR="0055469A" w:rsidRDefault="0055469A" w:rsidP="0055469A">
      <w:pPr>
        <w:pStyle w:val="Zv-TitleReferences-ru"/>
      </w:pPr>
      <w:r>
        <w:t>Литература:</w:t>
      </w:r>
    </w:p>
    <w:p w:rsidR="0055469A" w:rsidRPr="00A71DFF" w:rsidRDefault="0055469A" w:rsidP="0055469A">
      <w:pPr>
        <w:pStyle w:val="Zv-References-ru"/>
        <w:numPr>
          <w:ilvl w:val="0"/>
          <w:numId w:val="1"/>
        </w:numPr>
      </w:pPr>
      <w:r w:rsidRPr="00A71DFF">
        <w:t xml:space="preserve">О.А. Омаров, В.С. Курбанисмаилов, Н.О. Омарова, </w:t>
      </w:r>
      <w:r w:rsidRPr="00A71DFF">
        <w:rPr>
          <w:rFonts w:eastAsia="Calibri"/>
        </w:rPr>
        <w:t>М.Б. Хачалов</w:t>
      </w:r>
      <w:r>
        <w:rPr>
          <w:rFonts w:eastAsia="Calibri"/>
        </w:rPr>
        <w:t>.</w:t>
      </w:r>
      <w:r w:rsidRPr="00A71DFF">
        <w:rPr>
          <w:rFonts w:eastAsia="Calibri"/>
        </w:rPr>
        <w:t xml:space="preserve"> </w:t>
      </w:r>
      <w:r w:rsidRPr="00A71DFF">
        <w:t>Газовые разряды высокого давления во внешнем продольном магнитном поле.  Монография.- Махачкала: ИПЦ ДГУ и ИНПО УРАО. – 2014. – 214 с.</w:t>
      </w:r>
    </w:p>
    <w:p w:rsidR="0055469A" w:rsidRPr="00A71DFF" w:rsidRDefault="0055469A" w:rsidP="0055469A">
      <w:pPr>
        <w:pStyle w:val="Zv-References-ru"/>
        <w:numPr>
          <w:ilvl w:val="0"/>
          <w:numId w:val="1"/>
        </w:numPr>
      </w:pPr>
      <w:r w:rsidRPr="00C91D80">
        <w:rPr>
          <w:szCs w:val="24"/>
          <w:lang w:eastAsia="ru-RU"/>
        </w:rPr>
        <w:t>О.А. Омаров, Н.О. Омарова, П.Х. Омарова. Физические условия создания рекомбинационного лазера с использованием плазмы начальных стадий пробоя газов высокого давления.</w:t>
      </w:r>
      <w:r>
        <w:rPr>
          <w:szCs w:val="24"/>
          <w:lang w:eastAsia="ru-RU"/>
        </w:rPr>
        <w:t xml:space="preserve"> </w:t>
      </w:r>
      <w:r w:rsidRPr="00C91D80">
        <w:rPr>
          <w:szCs w:val="24"/>
          <w:lang w:eastAsia="ru-RU"/>
        </w:rPr>
        <w:t>Инженерная физика. №11. 2017. С.</w:t>
      </w:r>
      <w:r>
        <w:rPr>
          <w:szCs w:val="24"/>
          <w:lang w:eastAsia="ru-RU"/>
        </w:rPr>
        <w:t xml:space="preserve"> </w:t>
      </w:r>
      <w:r w:rsidRPr="00C91D80">
        <w:rPr>
          <w:szCs w:val="24"/>
          <w:lang w:eastAsia="ru-RU"/>
        </w:rPr>
        <w:t>28-38.</w:t>
      </w:r>
    </w:p>
    <w:p w:rsidR="0055469A" w:rsidRPr="00A71DFF" w:rsidRDefault="0055469A" w:rsidP="0055469A">
      <w:pPr>
        <w:pStyle w:val="Zv-References-ru"/>
        <w:numPr>
          <w:ilvl w:val="0"/>
          <w:numId w:val="1"/>
        </w:numPr>
      </w:pPr>
      <w:r w:rsidRPr="00A71DFF">
        <w:t>Ф.М.А.</w:t>
      </w:r>
      <w:r>
        <w:t xml:space="preserve"> </w:t>
      </w:r>
      <w:r w:rsidRPr="00A71DFF">
        <w:t>Аль-Харети,</w:t>
      </w:r>
      <w:r w:rsidRPr="00C961AB">
        <w:t xml:space="preserve"> </w:t>
      </w:r>
      <w:r w:rsidRPr="00A71DFF">
        <w:t>О.А. Омаров, Н.О.</w:t>
      </w:r>
      <w:r>
        <w:t xml:space="preserve"> </w:t>
      </w:r>
      <w:r w:rsidRPr="00A71DFF">
        <w:t>Омарова, П.Х. Омарова</w:t>
      </w:r>
      <w:r>
        <w:t>.</w:t>
      </w:r>
      <w:r w:rsidRPr="00A71DFF">
        <w:t xml:space="preserve"> Влияние внешних магнитных полей на энергетические характеристики искрового пробоя. ВАНТ. 2015. Т. 38. Вып. 1. С. 88-96.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2CA" w:rsidRDefault="00D162CA">
      <w:r>
        <w:separator/>
      </w:r>
    </w:p>
  </w:endnote>
  <w:endnote w:type="continuationSeparator" w:id="0">
    <w:p w:rsidR="00D162CA" w:rsidRDefault="00D16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026B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026B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469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2CA" w:rsidRDefault="00D162CA">
      <w:r>
        <w:separator/>
      </w:r>
    </w:p>
  </w:footnote>
  <w:footnote w:type="continuationSeparator" w:id="0">
    <w:p w:rsidR="00D162CA" w:rsidRDefault="00D16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B026B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62C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5469A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026B0"/>
    <w:rsid w:val="00B622ED"/>
    <w:rsid w:val="00B9584E"/>
    <w:rsid w:val="00BC1716"/>
    <w:rsid w:val="00C103CD"/>
    <w:rsid w:val="00C232A0"/>
    <w:rsid w:val="00D162CA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porao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ВОЗМОЖНОСТЬ ПОСТРОЕНИЯ ИМПУЛЬСНОПЕРИОДИЧЕСКОГО ТЕРМОЯДЕРНОГО РЕАКТОРА ПРИ ПРОБОЕ ГАЗОВ ВЫСОКОГО ДАВЛЕНИЯ В КОРОТКИХ ПРОМЕЖУТКАХ В СИЛЬНЫХ МАГНИТНЫХ ПОЛЯХ</dc:title>
  <dc:creator>sato</dc:creator>
  <cp:lastModifiedBy>Сатунин</cp:lastModifiedBy>
  <cp:revision>1</cp:revision>
  <cp:lastPrinted>1601-01-01T00:00:00Z</cp:lastPrinted>
  <dcterms:created xsi:type="dcterms:W3CDTF">2018-02-09T20:57:00Z</dcterms:created>
  <dcterms:modified xsi:type="dcterms:W3CDTF">2018-02-09T21:01:00Z</dcterms:modified>
</cp:coreProperties>
</file>