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8" w:rsidRPr="008C5523" w:rsidRDefault="00D21FB8" w:rsidP="00D21FB8">
      <w:pPr>
        <w:pStyle w:val="Zv-Titlereport"/>
        <w:rPr>
          <w:lang w:val="en-US"/>
        </w:rPr>
      </w:pPr>
      <w:r>
        <w:rPr>
          <w:lang/>
        </w:rPr>
        <w:t xml:space="preserve">FILAMENTATION </w:t>
      </w:r>
      <w:r>
        <w:rPr>
          <w:lang w:val="en-US"/>
        </w:rPr>
        <w:t>OF</w:t>
      </w:r>
      <w:r>
        <w:rPr>
          <w:lang/>
        </w:rPr>
        <w:t xml:space="preserve"> CURRENT CHANNALES AT THE SPARK STAGE OF NANOSECOND DISCHARGE IN AIR</w:t>
      </w:r>
    </w:p>
    <w:p w:rsidR="00D21FB8" w:rsidRPr="00037A5D" w:rsidRDefault="00D21FB8" w:rsidP="00D21FB8">
      <w:pPr>
        <w:pStyle w:val="Zv-Author"/>
        <w:rPr>
          <w:rFonts w:eastAsia="Calibri"/>
          <w:lang/>
        </w:rPr>
      </w:pPr>
      <w:r w:rsidRPr="00C35D94">
        <w:rPr>
          <w:color w:val="000000"/>
          <w:u w:val="single"/>
          <w:lang w:val="en-US"/>
        </w:rPr>
        <w:t>M.A. Medvedev</w:t>
      </w:r>
      <w:r w:rsidRPr="008C5523">
        <w:rPr>
          <w:color w:val="000000"/>
          <w:vertAlign w:val="superscript"/>
          <w:lang w:val="en-US"/>
        </w:rPr>
        <w:t>1,2</w:t>
      </w:r>
      <w:r w:rsidRPr="00D21FB8">
        <w:rPr>
          <w:lang w:val="en-US"/>
        </w:rPr>
        <w:t>,</w:t>
      </w:r>
      <w:r>
        <w:rPr>
          <w:lang/>
        </w:rPr>
        <w:t xml:space="preserve"> </w:t>
      </w:r>
      <w:r w:rsidRPr="00D21FB8">
        <w:t>Е</w:t>
      </w:r>
      <w:r w:rsidRPr="00D21FB8">
        <w:rPr>
          <w:lang w:val="en-US"/>
        </w:rPr>
        <w:t>.V. Parkevich</w:t>
      </w:r>
      <w:r w:rsidRPr="0035655E">
        <w:rPr>
          <w:color w:val="000000"/>
          <w:vertAlign w:val="superscript"/>
          <w:lang/>
        </w:rPr>
        <w:t>1,2</w:t>
      </w:r>
      <w:r w:rsidRPr="00D21FB8">
        <w:rPr>
          <w:lang w:val="en-US"/>
        </w:rPr>
        <w:t>, M.A. Khytko</w:t>
      </w:r>
      <w:r w:rsidRPr="008C5523">
        <w:rPr>
          <w:color w:val="000000"/>
          <w:vertAlign w:val="superscript"/>
          <w:lang w:val="en-US"/>
        </w:rPr>
        <w:t>2</w:t>
      </w:r>
      <w:r w:rsidRPr="00D21FB8">
        <w:rPr>
          <w:lang w:val="en-US"/>
        </w:rPr>
        <w:t>, A.I.</w:t>
      </w:r>
      <w:r w:rsidRPr="008C552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Khirianova</w:t>
      </w:r>
      <w:r w:rsidRPr="008C5523">
        <w:rPr>
          <w:sz w:val="22"/>
          <w:szCs w:val="22"/>
          <w:vertAlign w:val="superscript"/>
          <w:lang w:val="en-US"/>
        </w:rPr>
        <w:t>2</w:t>
      </w:r>
      <w:r>
        <w:rPr>
          <w:sz w:val="22"/>
          <w:szCs w:val="22"/>
          <w:lang w:val="en-US"/>
        </w:rPr>
        <w:t xml:space="preserve">, </w:t>
      </w:r>
      <w:r w:rsidRPr="00D21FB8">
        <w:rPr>
          <w:lang w:val="en-US"/>
        </w:rPr>
        <w:t>S.I. Tkachenko</w:t>
      </w:r>
      <w:r w:rsidRPr="0035655E">
        <w:rPr>
          <w:color w:val="000000"/>
          <w:vertAlign w:val="superscript"/>
          <w:lang/>
        </w:rPr>
        <w:t>2</w:t>
      </w:r>
      <w:r w:rsidRPr="00D21FB8">
        <w:rPr>
          <w:lang w:val="en-US"/>
        </w:rPr>
        <w:t xml:space="preserve">, </w:t>
      </w:r>
      <w:r w:rsidRPr="00D21FB8">
        <w:t>А</w:t>
      </w:r>
      <w:r w:rsidRPr="00D21FB8">
        <w:rPr>
          <w:lang w:val="en-US"/>
        </w:rPr>
        <w:t>.V. Agafonov</w:t>
      </w:r>
      <w:r>
        <w:rPr>
          <w:color w:val="000000"/>
          <w:vertAlign w:val="superscript"/>
          <w:lang/>
        </w:rPr>
        <w:t>1</w:t>
      </w:r>
      <w:r w:rsidRPr="00D21FB8">
        <w:rPr>
          <w:lang w:val="en-US"/>
        </w:rPr>
        <w:t xml:space="preserve">, </w:t>
      </w:r>
      <w:r>
        <w:rPr>
          <w:rFonts w:eastAsia="Calibri"/>
          <w:lang w:val="en-US"/>
        </w:rPr>
        <w:t>A.V. Oginov</w:t>
      </w:r>
      <w:r w:rsidRPr="0035655E">
        <w:rPr>
          <w:rFonts w:eastAsia="Calibri"/>
          <w:vertAlign w:val="superscript"/>
          <w:lang/>
        </w:rPr>
        <w:t>1</w:t>
      </w:r>
      <w:r w:rsidRPr="0035655E">
        <w:rPr>
          <w:rFonts w:eastAsia="Calibri"/>
          <w:lang/>
        </w:rPr>
        <w:t xml:space="preserve">, </w:t>
      </w:r>
      <w:r>
        <w:rPr>
          <w:rFonts w:eastAsia="Calibri"/>
        </w:rPr>
        <w:t>Т</w:t>
      </w:r>
      <w:r w:rsidRPr="0035655E">
        <w:rPr>
          <w:rFonts w:eastAsia="Calibri"/>
          <w:lang/>
        </w:rPr>
        <w:t>.</w:t>
      </w:r>
      <w:r>
        <w:rPr>
          <w:rFonts w:eastAsia="Calibri"/>
        </w:rPr>
        <w:t>А</w:t>
      </w:r>
      <w:r w:rsidRPr="0035655E">
        <w:rPr>
          <w:rFonts w:eastAsia="Calibri"/>
          <w:lang/>
        </w:rPr>
        <w:t>.</w:t>
      </w:r>
      <w:r>
        <w:rPr>
          <w:rFonts w:eastAsia="Calibri"/>
          <w:lang/>
        </w:rPr>
        <w:t xml:space="preserve"> </w:t>
      </w:r>
      <w:r>
        <w:rPr>
          <w:rFonts w:eastAsia="Calibri"/>
          <w:lang w:val="en-US"/>
        </w:rPr>
        <w:t>Shelkovenko</w:t>
      </w:r>
      <w:r w:rsidRPr="0035655E">
        <w:rPr>
          <w:rFonts w:eastAsia="Calibri"/>
          <w:vertAlign w:val="superscript"/>
          <w:lang/>
        </w:rPr>
        <w:t>1</w:t>
      </w:r>
      <w:r w:rsidRPr="00C93355">
        <w:rPr>
          <w:rFonts w:eastAsia="Calibri"/>
          <w:lang/>
        </w:rPr>
        <w:t>,</w:t>
      </w:r>
      <w:r w:rsidRPr="003768F6">
        <w:rPr>
          <w:rFonts w:eastAsia="Calibri"/>
          <w:lang/>
        </w:rPr>
        <w:t xml:space="preserve"> </w:t>
      </w:r>
      <w:r>
        <w:rPr>
          <w:rFonts w:eastAsia="Calibri"/>
          <w:lang w:val="en-US"/>
        </w:rPr>
        <w:t>S</w:t>
      </w:r>
      <w:r w:rsidRPr="0035655E">
        <w:rPr>
          <w:rFonts w:eastAsia="Calibri"/>
          <w:lang/>
        </w:rPr>
        <w:t>.</w:t>
      </w:r>
      <w:r w:rsidRPr="00B15449">
        <w:rPr>
          <w:rFonts w:eastAsia="Calibri"/>
        </w:rPr>
        <w:t>А</w:t>
      </w:r>
      <w:r w:rsidRPr="0035655E">
        <w:rPr>
          <w:rFonts w:eastAsia="Calibri"/>
          <w:lang/>
        </w:rPr>
        <w:t>.</w:t>
      </w:r>
      <w:r>
        <w:rPr>
          <w:rFonts w:eastAsia="Calibri"/>
          <w:lang/>
        </w:rPr>
        <w:t xml:space="preserve"> </w:t>
      </w:r>
      <w:r>
        <w:rPr>
          <w:rFonts w:eastAsia="Calibri"/>
          <w:lang w:val="en-US"/>
        </w:rPr>
        <w:t>Pikuz</w:t>
      </w:r>
      <w:r w:rsidRPr="0035655E">
        <w:rPr>
          <w:rFonts w:eastAsia="Calibri"/>
          <w:vertAlign w:val="superscript"/>
          <w:lang/>
        </w:rPr>
        <w:t>1</w:t>
      </w:r>
    </w:p>
    <w:p w:rsidR="00D21FB8" w:rsidRDefault="00D21FB8" w:rsidP="00D21FB8">
      <w:pPr>
        <w:pStyle w:val="Zv-Organization"/>
        <w:rPr>
          <w:lang/>
        </w:rPr>
      </w:pPr>
      <w:r w:rsidRPr="0035655E">
        <w:rPr>
          <w:vertAlign w:val="superscript"/>
          <w:lang/>
        </w:rPr>
        <w:t>1</w:t>
      </w:r>
      <w:r w:rsidRPr="0035655E">
        <w:rPr>
          <w:lang/>
        </w:rPr>
        <w:t>P.N. Lebedev Physical Institute of the Russian Academy of Sciences, 119991 Moscow,</w:t>
      </w:r>
      <w:r>
        <w:rPr>
          <w:lang/>
        </w:rPr>
        <w:br/>
        <w:t xml:space="preserve">    </w:t>
      </w:r>
      <w:r w:rsidRPr="0035655E">
        <w:rPr>
          <w:lang/>
        </w:rPr>
        <w:t xml:space="preserve"> Russia;</w:t>
      </w:r>
      <w:r w:rsidRPr="0035655E">
        <w:rPr>
          <w:lang/>
        </w:rPr>
        <w:br/>
      </w:r>
      <w:r w:rsidRPr="0035655E">
        <w:rPr>
          <w:vertAlign w:val="superscript"/>
          <w:lang/>
        </w:rPr>
        <w:t>2</w:t>
      </w:r>
      <w:r w:rsidRPr="0035655E">
        <w:rPr>
          <w:lang w:val="en-US"/>
        </w:rPr>
        <w:t>Moscow Institute of Physics and Technology (State University)</w:t>
      </w:r>
      <w:r w:rsidRPr="0035655E">
        <w:rPr>
          <w:lang/>
        </w:rPr>
        <w:t xml:space="preserve">, 141700 </w:t>
      </w:r>
      <w:r w:rsidRPr="0035655E">
        <w:rPr>
          <w:lang w:val="en-US"/>
        </w:rPr>
        <w:t>Dolgoprudny</w:t>
      </w:r>
      <w:r w:rsidRPr="0035655E">
        <w:rPr>
          <w:lang/>
        </w:rPr>
        <w:t>,</w:t>
      </w:r>
      <w:r>
        <w:rPr>
          <w:lang/>
        </w:rPr>
        <w:br/>
        <w:t xml:space="preserve">    </w:t>
      </w:r>
      <w:r w:rsidRPr="0035655E">
        <w:rPr>
          <w:lang/>
        </w:rPr>
        <w:t xml:space="preserve"> </w:t>
      </w:r>
      <w:r w:rsidRPr="0035655E">
        <w:rPr>
          <w:lang w:val="en-US"/>
        </w:rPr>
        <w:t>Moscow Region,</w:t>
      </w:r>
      <w:r>
        <w:rPr>
          <w:lang/>
        </w:rPr>
        <w:t xml:space="preserve"> Russia</w:t>
      </w:r>
      <w:r w:rsidRPr="0035655E">
        <w:rPr>
          <w:lang/>
        </w:rPr>
        <w:t xml:space="preserve">; </w:t>
      </w:r>
    </w:p>
    <w:p w:rsidR="00D21FB8" w:rsidRPr="00D21FB8" w:rsidRDefault="00D21FB8" w:rsidP="00D21FB8">
      <w:pPr>
        <w:pStyle w:val="Zv-bodyreport"/>
        <w:rPr>
          <w:lang w:val="en-US"/>
        </w:rPr>
      </w:pPr>
      <w:r w:rsidRPr="00D21FB8">
        <w:rPr>
          <w:lang w:val="en-US"/>
        </w:rPr>
        <w:t>High-voltage nanosecond gas discharge at different pressures has wide range of applications in many fields of science and technology.</w:t>
      </w:r>
      <w:r w:rsidRPr="005848AE">
        <w:rPr>
          <w:lang w:val="en-US"/>
        </w:rPr>
        <w:t xml:space="preserve"> </w:t>
      </w:r>
      <w:r w:rsidRPr="00D21FB8">
        <w:rPr>
          <w:lang w:val="en-US"/>
        </w:rPr>
        <w:t>Nevertheless, the complexity of diagnosing small-scale (micron-sized) fast processes of plasma formation and, as a consequence, a lack of information about these processes in the nanosecond time range, does not allow obtaining a complete picture of the discharge, which would describe both the initial and subsequent stages of breakdown.</w:t>
      </w:r>
      <w:r w:rsidRPr="005848AE">
        <w:rPr>
          <w:lang w:val="en-US"/>
        </w:rPr>
        <w:t xml:space="preserve"> </w:t>
      </w:r>
      <w:r w:rsidRPr="00D21FB8">
        <w:rPr>
          <w:lang w:val="en-US"/>
        </w:rPr>
        <w:t xml:space="preserve">This is due to the fact that the characteristics and structure of the discharge depend strongly on many parameters: the pressure of the working gas and its composition, the magnitude and distribution of the electric field in the gap, the front of the high-voltage pulse and the </w:t>
      </w:r>
      <w:r>
        <w:rPr>
          <w:lang w:val="en-US"/>
        </w:rPr>
        <w:t>surface condition of electrodes</w:t>
      </w:r>
      <w:r w:rsidRPr="00D21FB8">
        <w:rPr>
          <w:lang w:val="en-US"/>
        </w:rPr>
        <w:t>. Therefore, the systematization of various experimental data on the parameters of a nanosecond discharge is important both from a fundamental point of view, and from an applied one (in particular for gas-filled switchers).</w:t>
      </w:r>
    </w:p>
    <w:p w:rsidR="00D21FB8" w:rsidRPr="00D21FB8" w:rsidRDefault="00D21FB8" w:rsidP="00D21FB8">
      <w:pPr>
        <w:pStyle w:val="Zv-bodyreport"/>
        <w:rPr>
          <w:lang w:val="en-US"/>
        </w:rPr>
      </w:pPr>
      <w:r w:rsidRPr="00D21FB8">
        <w:rPr>
          <w:lang w:val="en-US"/>
        </w:rPr>
        <w:t>Investigations of the breakdown of strongly overvoltaged gaps with the geometry of the "needle-plane" or "cone-plane" geometries of electrodes were conducted in the air over a wide range of pressures. The use of a point cathode made it possible not only to create a strong field near the surface of the electrode, but also to initiate a discharge at a particular point, and also to maximize the spatial resolution of the optical recording system when tuning to the cathode point.</w:t>
      </w:r>
      <w:r w:rsidRPr="005848AE">
        <w:rPr>
          <w:lang w:val="en-US"/>
        </w:rPr>
        <w:t xml:space="preserve"> </w:t>
      </w:r>
      <w:r w:rsidRPr="00D21FB8">
        <w:rPr>
          <w:lang w:val="en-US"/>
        </w:rPr>
        <w:t xml:space="preserve">To study the dynamics of the parameters of plasma formations in the discharge gap, laser probing methods [1] on the basis of the developed 6-channel 18-frame registration system with optical channels spaced in time were used. The average delay time between two adjacent channels was in the range 1-3 ns. The spatial resolution of the optical registration system was ~ 2 </w:t>
      </w:r>
      <w:r w:rsidRPr="00D21FB8">
        <w:t>μ</w:t>
      </w:r>
      <w:r w:rsidRPr="00D21FB8">
        <w:rPr>
          <w:lang w:val="en-US"/>
        </w:rPr>
        <w:t>m. The exposure time of each frame equals to the pulse duration of the probing laser - 70 ps at a wavelength of 532 nm.</w:t>
      </w:r>
    </w:p>
    <w:p w:rsidR="00D21FB8" w:rsidRDefault="00D21FB8" w:rsidP="00D21FB8">
      <w:pPr>
        <w:pStyle w:val="Zv-bodyreport"/>
        <w:rPr>
          <w:lang w:val="en-US"/>
        </w:rPr>
      </w:pPr>
      <w:r w:rsidRPr="005848AE">
        <w:rPr>
          <w:lang w:val="en-US"/>
        </w:rPr>
        <w:t xml:space="preserve">In the course of the experiments it was found that at the stage of closure of developed cathode and anode </w:t>
      </w:r>
      <w:r>
        <w:rPr>
          <w:lang w:val="en-US"/>
        </w:rPr>
        <w:t>clots</w:t>
      </w:r>
      <w:r w:rsidRPr="005848AE">
        <w:rPr>
          <w:lang w:val="en-US"/>
        </w:rPr>
        <w:t xml:space="preserve"> of dense </w:t>
      </w:r>
      <w:r w:rsidRPr="00187B6F">
        <w:rPr>
          <w:lang w:val="en-US"/>
        </w:rPr>
        <w:t>(~ 10</w:t>
      </w:r>
      <w:r w:rsidRPr="00187B6F">
        <w:rPr>
          <w:vertAlign w:val="superscript"/>
          <w:lang w:val="en-US"/>
        </w:rPr>
        <w:t>19</w:t>
      </w:r>
      <w:r w:rsidRPr="00187B6F">
        <w:rPr>
          <w:lang w:val="en-US"/>
        </w:rPr>
        <w:t xml:space="preserve"> cm</w:t>
      </w:r>
      <w:r w:rsidRPr="00187B6F">
        <w:rPr>
          <w:vertAlign w:val="superscript"/>
          <w:lang w:val="en-US"/>
        </w:rPr>
        <w:t>-3</w:t>
      </w:r>
      <w:r w:rsidRPr="00187B6F">
        <w:rPr>
          <w:lang w:val="en-US"/>
        </w:rPr>
        <w:t xml:space="preserve">) </w:t>
      </w:r>
      <w:r w:rsidRPr="005848AE">
        <w:rPr>
          <w:lang w:val="en-US"/>
        </w:rPr>
        <w:t>plasma, a complex filamentary microstructure of current channels with a high degree</w:t>
      </w:r>
      <w:r>
        <w:rPr>
          <w:lang w:val="en-US"/>
        </w:rPr>
        <w:t xml:space="preserve"> </w:t>
      </w:r>
      <w:r w:rsidRPr="005848AE">
        <w:rPr>
          <w:lang w:val="en-US"/>
        </w:rPr>
        <w:t xml:space="preserve">of ionization and electron density gradients arises. </w:t>
      </w:r>
      <w:r>
        <w:rPr>
          <w:lang w:val="en-US"/>
        </w:rPr>
        <w:t xml:space="preserve">The complex of </w:t>
      </w:r>
      <w:r w:rsidRPr="00ED3790">
        <w:rPr>
          <w:lang w:val="en-US"/>
        </w:rPr>
        <w:t>filiform</w:t>
      </w:r>
      <w:r>
        <w:rPr>
          <w:lang w:val="en-US"/>
        </w:rPr>
        <w:t xml:space="preserve"> </w:t>
      </w:r>
      <w:r w:rsidRPr="005848AE">
        <w:rPr>
          <w:lang w:val="en-US"/>
        </w:rPr>
        <w:t xml:space="preserve">channels with characteristic micron diameters eventually forms a spark channel connecting the electrodes. </w:t>
      </w:r>
      <w:r>
        <w:rPr>
          <w:lang w:val="en-US"/>
        </w:rPr>
        <w:t>It was found that t</w:t>
      </w:r>
      <w:r w:rsidRPr="005848AE">
        <w:rPr>
          <w:lang w:val="en-US"/>
        </w:rPr>
        <w:t xml:space="preserve">he complex microstructure of the current channels, starting from the moment of their formation, is preserved even in the stage of the already developed spark channel. </w:t>
      </w:r>
      <w:r>
        <w:rPr>
          <w:lang w:val="en-US"/>
        </w:rPr>
        <w:t xml:space="preserve">It should be note that a </w:t>
      </w:r>
      <w:r w:rsidRPr="005848AE">
        <w:rPr>
          <w:lang w:val="en-US"/>
        </w:rPr>
        <w:t>complex spatial microstructure of the spark discharge was previously indirectly confirmed in other works [2</w:t>
      </w:r>
      <w:r>
        <w:rPr>
          <w:lang w:val="en-US"/>
        </w:rPr>
        <w:t>,3</w:t>
      </w:r>
      <w:r w:rsidRPr="005848AE">
        <w:rPr>
          <w:lang w:val="en-US"/>
        </w:rPr>
        <w:t>].</w:t>
      </w:r>
    </w:p>
    <w:p w:rsidR="00D21FB8" w:rsidRDefault="00D21FB8" w:rsidP="00D21FB8">
      <w:pPr>
        <w:pStyle w:val="Zv-bodyreport"/>
        <w:rPr>
          <w:rFonts w:eastAsia="SFRM1000"/>
          <w:lang w:val="en-US"/>
        </w:rPr>
      </w:pPr>
      <w:r>
        <w:rPr>
          <w:lang w:val="en-US"/>
        </w:rPr>
        <w:t xml:space="preserve">The work is supported by </w:t>
      </w:r>
      <w:r w:rsidRPr="005848AE">
        <w:rPr>
          <w:rFonts w:eastAsia="SFRM1000"/>
          <w:lang w:val="en-US"/>
        </w:rPr>
        <w:t xml:space="preserve">RFBR grants: </w:t>
      </w:r>
      <w:r w:rsidRPr="005848AE">
        <w:rPr>
          <w:rFonts w:eastAsia="SFRM1000"/>
          <w:szCs w:val="22"/>
          <w:lang w:val="en-US"/>
        </w:rPr>
        <w:t>17-08-01690</w:t>
      </w:r>
      <w:r w:rsidRPr="005848AE">
        <w:rPr>
          <w:rFonts w:eastAsia="SFRM1000"/>
          <w:lang w:val="en-US"/>
        </w:rPr>
        <w:t xml:space="preserve"> and 18-32-00566.</w:t>
      </w:r>
    </w:p>
    <w:p w:rsidR="00D21FB8" w:rsidRDefault="00D21FB8" w:rsidP="00D21FB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21FB8" w:rsidRPr="00802887" w:rsidRDefault="00D21FB8" w:rsidP="00D21FB8">
      <w:pPr>
        <w:pStyle w:val="Zv-References-en"/>
      </w:pPr>
      <w:r w:rsidRPr="00802887">
        <w:t>E.V. Parkevich. Instruments and Experimental Techniques, 3, 87 (2017).</w:t>
      </w:r>
    </w:p>
    <w:p w:rsidR="00D21FB8" w:rsidRPr="00802887" w:rsidRDefault="00D21FB8" w:rsidP="00D21FB8">
      <w:pPr>
        <w:pStyle w:val="Zv-References-en"/>
      </w:pPr>
      <w:r w:rsidRPr="00802887">
        <w:t>A. V. Perminov and A. A. Trenkin. Technical Physics, Vol. 50, No. 9, 2005, pp. 1158–1161.</w:t>
      </w:r>
    </w:p>
    <w:p w:rsidR="00D21FB8" w:rsidRPr="00802887" w:rsidRDefault="00D21FB8" w:rsidP="00D21FB8">
      <w:pPr>
        <w:pStyle w:val="Zv-References-en"/>
      </w:pPr>
      <w:r w:rsidRPr="00802887">
        <w:t>A. G. </w:t>
      </w:r>
      <w:r w:rsidRPr="00BA76A6">
        <w:t>Repyev</w:t>
      </w:r>
      <w:r w:rsidRPr="00802887">
        <w:t>, P. B. Repin, V. S. Pokrovsk</w:t>
      </w:r>
      <w:r>
        <w:t>y</w:t>
      </w:r>
      <w:r w:rsidRPr="00802887">
        <w:t>. Technical Physics, 52, 1 (2007)</w:t>
      </w:r>
      <w:r>
        <w:t>,</w:t>
      </w:r>
      <w:r w:rsidRPr="00802887">
        <w:t> pp 52–5</w:t>
      </w:r>
      <w:r w:rsidRPr="00BA76A6">
        <w:t xml:space="preserve">8.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8E8" w:rsidRDefault="006F08E8">
      <w:r>
        <w:separator/>
      </w:r>
    </w:p>
  </w:endnote>
  <w:endnote w:type="continuationSeparator" w:id="0">
    <w:p w:rsidR="006F08E8" w:rsidRDefault="006F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09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09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1F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8E8" w:rsidRDefault="006F08E8">
      <w:r>
        <w:separator/>
      </w:r>
    </w:p>
  </w:footnote>
  <w:footnote w:type="continuationSeparator" w:id="0">
    <w:p w:rsidR="006F08E8" w:rsidRDefault="006F0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3C09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08E8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C0968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6F08E8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21FB8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FB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FILAMENTATION OF CURRENT CHANNALES AT THE SPARK STAGE OF NANOSECOND DISCHARGE IN AIR</dc:title>
  <dc:creator>sato</dc:creator>
  <cp:lastModifiedBy>Сатунин</cp:lastModifiedBy>
  <cp:revision>1</cp:revision>
  <cp:lastPrinted>1601-01-01T00:00:00Z</cp:lastPrinted>
  <dcterms:created xsi:type="dcterms:W3CDTF">2018-02-12T20:23:00Z</dcterms:created>
  <dcterms:modified xsi:type="dcterms:W3CDTF">2018-02-12T20:26:00Z</dcterms:modified>
</cp:coreProperties>
</file>