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E4" w:rsidRPr="004A64AB" w:rsidRDefault="004110E4" w:rsidP="004110E4">
      <w:pPr>
        <w:pStyle w:val="Zv-Titlereport"/>
        <w:rPr>
          <w:lang w:val="en-US"/>
        </w:rPr>
      </w:pPr>
      <w:r w:rsidRPr="008900D8">
        <w:rPr>
          <w:lang w:val="en-US"/>
        </w:rPr>
        <w:t>FST-LAYERING FOR APPLICATION TO HIGH-GAIN DIRECT-DRIVE CRYOGENIC TARGETS</w:t>
      </w:r>
    </w:p>
    <w:p w:rsidR="004110E4" w:rsidRPr="004A64AB" w:rsidRDefault="004110E4" w:rsidP="004110E4">
      <w:pPr>
        <w:pStyle w:val="Zv-Author"/>
        <w:rPr>
          <w:lang w:val="en-US"/>
        </w:rPr>
      </w:pPr>
      <w:r>
        <w:rPr>
          <w:lang w:val="en-US"/>
        </w:rPr>
        <w:t>I.</w:t>
      </w:r>
      <w:r w:rsidRPr="004A64AB">
        <w:rPr>
          <w:lang w:val="en-US"/>
        </w:rPr>
        <w:t>V. Aleksandrova, E.R. Koresheva</w:t>
      </w:r>
      <w:r>
        <w:rPr>
          <w:lang w:val="en-US"/>
        </w:rPr>
        <w:t>,</w:t>
      </w:r>
      <w:r w:rsidRPr="004A64AB">
        <w:rPr>
          <w:lang w:val="en-US"/>
        </w:rPr>
        <w:t xml:space="preserve"> E.L. Koshelev</w:t>
      </w:r>
    </w:p>
    <w:p w:rsidR="004110E4" w:rsidRPr="004A64AB" w:rsidRDefault="004110E4" w:rsidP="004110E4">
      <w:pPr>
        <w:pStyle w:val="Zv-Organization"/>
        <w:rPr>
          <w:lang w:val="en-US"/>
        </w:rPr>
      </w:pPr>
      <w:r>
        <w:rPr>
          <w:lang w:val="en-US"/>
        </w:rPr>
        <w:t xml:space="preserve">P.N. </w:t>
      </w:r>
      <w:r w:rsidRPr="004A64AB">
        <w:rPr>
          <w:lang w:val="en-US"/>
        </w:rPr>
        <w:t>Lebedev Physical Institute, Russian Academy of Sciences, Moscow, Russia</w:t>
      </w:r>
    </w:p>
    <w:p w:rsidR="004110E4" w:rsidRPr="008900D8" w:rsidRDefault="004110E4" w:rsidP="004110E4">
      <w:pPr>
        <w:pStyle w:val="Zv-bodyreport"/>
        <w:rPr>
          <w:lang w:val="en-US"/>
        </w:rPr>
      </w:pPr>
      <w:r w:rsidRPr="008900D8">
        <w:rPr>
          <w:lang w:val="en-US"/>
        </w:rPr>
        <w:t>In inertial fusion energy (IFE) research, a considerable attention has recently been focused on the ability to inexpensively fabricate large quantities (~ 1 million each day) of free-standing targets (FST) by developing a specialized layering module (LM) of repeatable operation. For this reason, the IFE target factory is centered at methods that will scale to a high rep-rate and cost-effective target production.</w:t>
      </w:r>
      <w:r>
        <w:rPr>
          <w:lang w:val="en-US"/>
        </w:rPr>
        <w:t xml:space="preserve"> </w:t>
      </w:r>
      <w:r w:rsidRPr="008900D8">
        <w:rPr>
          <w:lang w:val="en-US"/>
        </w:rPr>
        <w:t xml:space="preserve">To meet the above requirements, at the Lebedev Physical Institute (LPI), significant progress has been made in the technology development based on rapid fuel layering inside moving free-standing targets, which refers to as FST layering method [1]. </w:t>
      </w:r>
    </w:p>
    <w:p w:rsidR="004110E4" w:rsidRPr="008900D8" w:rsidRDefault="004110E4" w:rsidP="004110E4">
      <w:pPr>
        <w:pStyle w:val="Zv-bodyreport"/>
        <w:rPr>
          <w:lang w:val="en-US"/>
        </w:rPr>
      </w:pPr>
      <w:r w:rsidRPr="008900D8">
        <w:rPr>
          <w:lang w:val="en-US"/>
        </w:rPr>
        <w:t>In this report, we consider a baseline design of high-gain direct-drive target (~ 4 mm in diameter) developed by Bodner and coauthors [2]: «...a new direct-drive target design that has a predicted energy gain of 127 using a 1.3 MJ KrF laser, and a gain of 155 using 3.1 MJ». The pure DT (190-µm) fuel is surrounded by an ablator that consists of a CH foam (~10 mg/cc) filled with frozen DT (261-µm). The ablator is surrounded by a one-micron plastic coating (polystyrene, kapton, etc.) that serves primarily to contain the DT vapor. The plastic coating is then surrounded by an overcoat of a thin high-Z material such as gold to withstand the thermal chamber environment.</w:t>
      </w:r>
      <w:r>
        <w:rPr>
          <w:lang w:val="en-US"/>
        </w:rPr>
        <w:t xml:space="preserve"> </w:t>
      </w:r>
      <w:r w:rsidRPr="008900D8">
        <w:rPr>
          <w:lang w:val="en-US"/>
        </w:rPr>
        <w:t>We use this target (for simplicity, the BODNER-Target) to examine issues affecting the possibility of its inexpensive fabrication by the FST-layering method. The main obtained results are as follows:</w:t>
      </w:r>
    </w:p>
    <w:p w:rsidR="004110E4" w:rsidRPr="008900D8" w:rsidRDefault="004110E4" w:rsidP="004110E4">
      <w:pPr>
        <w:pStyle w:val="Zv-bodyreport"/>
        <w:numPr>
          <w:ilvl w:val="0"/>
          <w:numId w:val="9"/>
        </w:numPr>
        <w:spacing w:before="60"/>
        <w:ind w:left="425" w:hanging="425"/>
        <w:rPr>
          <w:lang w:val="en-US"/>
        </w:rPr>
      </w:pPr>
      <w:r w:rsidRPr="008900D8">
        <w:rPr>
          <w:lang w:val="en-US"/>
        </w:rPr>
        <w:t>The FST-layering time does not exceed 30 s, which is a necessary condition for mass manufacturing of BODNER-Scale targets. It is of great importance for a tritium inventory minimization as well.</w:t>
      </w:r>
    </w:p>
    <w:p w:rsidR="004110E4" w:rsidRPr="008900D8" w:rsidRDefault="004110E4" w:rsidP="004110E4">
      <w:pPr>
        <w:pStyle w:val="Zv-bodyreport"/>
        <w:numPr>
          <w:ilvl w:val="0"/>
          <w:numId w:val="9"/>
        </w:numPr>
        <w:spacing w:before="60"/>
        <w:ind w:left="425" w:hanging="425"/>
        <w:rPr>
          <w:lang w:val="en-US"/>
        </w:rPr>
      </w:pPr>
      <w:r w:rsidRPr="008900D8">
        <w:rPr>
          <w:lang w:val="en-US"/>
        </w:rPr>
        <w:t>The CH foam stimulates the formation of multiple crystals of different orientations for obtaining isotropic ultra-fine fuel layers, and so for avoiding the formation of anisotropic layers like a single crystal.</w:t>
      </w:r>
    </w:p>
    <w:p w:rsidR="004110E4" w:rsidRPr="008900D8" w:rsidRDefault="004110E4" w:rsidP="004110E4">
      <w:pPr>
        <w:pStyle w:val="Zv-bodyreport"/>
        <w:numPr>
          <w:ilvl w:val="0"/>
          <w:numId w:val="9"/>
        </w:numPr>
        <w:spacing w:before="60"/>
        <w:ind w:left="425" w:hanging="425"/>
        <w:rPr>
          <w:lang w:val="en-US"/>
        </w:rPr>
      </w:pPr>
      <w:r w:rsidRPr="008900D8">
        <w:rPr>
          <w:lang w:val="en-US"/>
        </w:rPr>
        <w:t>The CH foam has a little effect on the fuel layer symmetrization because the BODNER-Target design includes a spherical uniform layer of the pure DT (190-µm thickness), which is over the CH foam layer.</w:t>
      </w:r>
    </w:p>
    <w:p w:rsidR="004110E4" w:rsidRPr="008900D8" w:rsidRDefault="004110E4" w:rsidP="004110E4">
      <w:pPr>
        <w:pStyle w:val="Zv-bodyreport"/>
        <w:numPr>
          <w:ilvl w:val="0"/>
          <w:numId w:val="9"/>
        </w:numPr>
        <w:spacing w:before="60"/>
        <w:ind w:left="425" w:hanging="425"/>
        <w:rPr>
          <w:lang w:val="en-US"/>
        </w:rPr>
      </w:pPr>
      <w:r w:rsidRPr="008900D8">
        <w:rPr>
          <w:lang w:val="en-US"/>
        </w:rPr>
        <w:t>BODNER-Target can be uniformly fabricated in n-fold-spiral layering channels (LC) at</w:t>
      </w:r>
      <w:r>
        <w:rPr>
          <w:lang w:val="en-US"/>
        </w:rPr>
        <w:br/>
      </w:r>
      <w:r w:rsidRPr="008900D8">
        <w:rPr>
          <w:lang w:val="en-US"/>
        </w:rPr>
        <w:t xml:space="preserve">n = 2, 3.  </w:t>
      </w:r>
    </w:p>
    <w:p w:rsidR="004110E4" w:rsidRPr="008900D8" w:rsidRDefault="004110E4" w:rsidP="004110E4">
      <w:pPr>
        <w:pStyle w:val="Zv-bodyreport"/>
        <w:numPr>
          <w:ilvl w:val="0"/>
          <w:numId w:val="9"/>
        </w:numPr>
        <w:spacing w:before="60"/>
        <w:ind w:left="425" w:hanging="425"/>
        <w:rPr>
          <w:lang w:val="en-US"/>
        </w:rPr>
      </w:pPr>
      <w:r w:rsidRPr="008900D8">
        <w:rPr>
          <w:lang w:val="en-US"/>
        </w:rPr>
        <w:t xml:space="preserve">A three-fold spiral LC was manufactured and tested. The target residence time in the LC is about 35 s, which allows developing the FST-LM of repeatable operation using a target batch rolling along the LC. </w:t>
      </w:r>
    </w:p>
    <w:p w:rsidR="004110E4" w:rsidRPr="005840F5" w:rsidRDefault="004110E4" w:rsidP="004110E4">
      <w:pPr>
        <w:pStyle w:val="Zv-bodyreport"/>
        <w:spacing w:before="120"/>
        <w:rPr>
          <w:lang w:val="en-US"/>
        </w:rPr>
      </w:pPr>
      <w:r w:rsidRPr="008900D8">
        <w:rPr>
          <w:lang w:val="en-US"/>
        </w:rPr>
        <w:t>This work was supported by the International Atomic Energy Agency unde</w:t>
      </w:r>
      <w:r>
        <w:rPr>
          <w:lang w:val="en-US"/>
        </w:rPr>
        <w:t>r Research Contract No.  №20344,</w:t>
      </w:r>
      <w:r w:rsidRPr="001449B5">
        <w:rPr>
          <w:lang w:val="en-US"/>
        </w:rPr>
        <w:t xml:space="preserve"> </w:t>
      </w:r>
      <w:r w:rsidRPr="001449B5">
        <w:rPr>
          <w:rFonts w:eastAsia="CMR10"/>
          <w:lang w:val="en-US"/>
        </w:rPr>
        <w:t>by the Russian Academy of Sciences Program of Basic Researches and by the Russian Government (in the frame of the State Task Program</w:t>
      </w:r>
      <w:r>
        <w:rPr>
          <w:rFonts w:eastAsia="CMR10"/>
          <w:lang w:val="en-US"/>
        </w:rPr>
        <w:t>)</w:t>
      </w:r>
      <w:r w:rsidRPr="001449B5">
        <w:rPr>
          <w:rFonts w:eastAsia="CMR10"/>
          <w:lang w:val="en-US"/>
        </w:rPr>
        <w:t>.</w:t>
      </w:r>
    </w:p>
    <w:p w:rsidR="004110E4" w:rsidRPr="002B7BE0" w:rsidRDefault="004110E4" w:rsidP="004110E4">
      <w:pPr>
        <w:pStyle w:val="Zv-TitleReferences-en"/>
        <w:rPr>
          <w:lang w:val="en-US"/>
        </w:rPr>
      </w:pPr>
      <w:r w:rsidRPr="002B7BE0">
        <w:rPr>
          <w:lang w:val="en-US"/>
        </w:rPr>
        <w:t>References</w:t>
      </w:r>
      <w:bookmarkStart w:id="0" w:name="_GoBack"/>
      <w:bookmarkEnd w:id="0"/>
    </w:p>
    <w:p w:rsidR="004110E4" w:rsidRPr="008900D8" w:rsidRDefault="004110E4" w:rsidP="004110E4">
      <w:pPr>
        <w:pStyle w:val="Zv-References-en"/>
      </w:pPr>
      <w:r w:rsidRPr="008900D8">
        <w:t>I.V. Aleksandrova</w:t>
      </w:r>
      <w:r>
        <w:t>, E.</w:t>
      </w:r>
      <w:r w:rsidRPr="008900D8">
        <w:t>R. Koresheva. High Power Laser Sci</w:t>
      </w:r>
      <w:r>
        <w:t>.</w:t>
      </w:r>
      <w:r w:rsidRPr="008900D8">
        <w:t xml:space="preserve"> Engineering, </w:t>
      </w:r>
      <w:r w:rsidRPr="008900D8">
        <w:rPr>
          <w:b/>
        </w:rPr>
        <w:t>5</w:t>
      </w:r>
      <w:r w:rsidRPr="008900D8">
        <w:t xml:space="preserve"> (2), e11, 2017</w:t>
      </w:r>
    </w:p>
    <w:p w:rsidR="004110E4" w:rsidRDefault="004110E4" w:rsidP="004110E4">
      <w:pPr>
        <w:pStyle w:val="Zv-References-en"/>
      </w:pPr>
      <w:r w:rsidRPr="008900D8">
        <w:t xml:space="preserve">S.E. Bodner, et al.  Phys. Plasmas, </w:t>
      </w:r>
      <w:r w:rsidRPr="008900D8">
        <w:rPr>
          <w:b/>
        </w:rPr>
        <w:t>7</w:t>
      </w:r>
      <w:r w:rsidRPr="008900D8">
        <w:t>, 2298, 2000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A1" w:rsidRDefault="002636A1">
      <w:r>
        <w:separator/>
      </w:r>
    </w:p>
  </w:endnote>
  <w:endnote w:type="continuationSeparator" w:id="0">
    <w:p w:rsidR="002636A1" w:rsidRDefault="0026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21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21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0E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A1" w:rsidRDefault="002636A1">
      <w:r>
        <w:separator/>
      </w:r>
    </w:p>
  </w:footnote>
  <w:footnote w:type="continuationSeparator" w:id="0">
    <w:p w:rsidR="002636A1" w:rsidRDefault="00263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3E216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72B5A"/>
    <w:multiLevelType w:val="hybridMultilevel"/>
    <w:tmpl w:val="B19ACF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0530D7"/>
    <w:multiLevelType w:val="hybridMultilevel"/>
    <w:tmpl w:val="F8F80582"/>
    <w:lvl w:ilvl="0" w:tplc="1A16224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36A1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2636A1"/>
    <w:rsid w:val="003800F3"/>
    <w:rsid w:val="003A606B"/>
    <w:rsid w:val="003B5B93"/>
    <w:rsid w:val="003E0981"/>
    <w:rsid w:val="003E2168"/>
    <w:rsid w:val="00401388"/>
    <w:rsid w:val="004110E4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0E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FST-LAYERING FOR APPLICATION TO HIGH-GAIN DIRECT-DRIVE CRYOGENIC TARGETS</dc:title>
  <dc:creator>sato</dc:creator>
  <cp:lastModifiedBy>Сатунин</cp:lastModifiedBy>
  <cp:revision>1</cp:revision>
  <cp:lastPrinted>1601-01-01T00:00:00Z</cp:lastPrinted>
  <dcterms:created xsi:type="dcterms:W3CDTF">2018-02-06T10:25:00Z</dcterms:created>
  <dcterms:modified xsi:type="dcterms:W3CDTF">2018-02-06T10:29:00Z</dcterms:modified>
</cp:coreProperties>
</file>