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5E" w:rsidRPr="001B485E" w:rsidRDefault="001B485E" w:rsidP="001B485E">
      <w:pPr>
        <w:pStyle w:val="Zv-Titlereport"/>
        <w:spacing w:after="240"/>
      </w:pPr>
      <w:r w:rsidRPr="00076033">
        <w:t>Предварительный проект интеграции ВП№02 и ВП№08 ИТЭР</w:t>
      </w:r>
    </w:p>
    <w:p w:rsidR="001B485E" w:rsidRPr="001B485E" w:rsidRDefault="001B485E" w:rsidP="001B485E">
      <w:pPr>
        <w:pStyle w:val="Zv-Author"/>
        <w:spacing w:after="240"/>
        <w:ind w:left="993" w:right="991" w:hanging="284"/>
        <w:rPr>
          <w:vertAlign w:val="superscript"/>
        </w:rPr>
      </w:pPr>
      <w:r w:rsidRPr="005005F6">
        <w:rPr>
          <w:u w:val="single"/>
        </w:rPr>
        <w:t>Листопад</w:t>
      </w:r>
      <w:r w:rsidRPr="00823AAF">
        <w:rPr>
          <w:u w:val="single"/>
        </w:rPr>
        <w:t xml:space="preserve"> </w:t>
      </w:r>
      <w:r w:rsidRPr="005005F6">
        <w:rPr>
          <w:u w:val="single"/>
        </w:rPr>
        <w:t>А.А.</w:t>
      </w:r>
      <w:r w:rsidRPr="00823AAF">
        <w:rPr>
          <w:vertAlign w:val="superscript"/>
        </w:rPr>
        <w:t>1</w:t>
      </w:r>
      <w:r w:rsidRPr="005005F6">
        <w:t xml:space="preserve">, </w:t>
      </w:r>
      <w:r w:rsidRPr="00775F2E">
        <w:t>Александров</w:t>
      </w:r>
      <w:r w:rsidRPr="00823AAF">
        <w:t xml:space="preserve"> </w:t>
      </w:r>
      <w:r w:rsidRPr="005005F6">
        <w:rPr>
          <w:lang w:val="en-US"/>
        </w:rPr>
        <w:t>E</w:t>
      </w:r>
      <w:r>
        <w:t>.В.</w:t>
      </w:r>
      <w:r w:rsidRPr="00775F2E">
        <w:rPr>
          <w:vertAlign w:val="superscript"/>
        </w:rPr>
        <w:t>2</w:t>
      </w:r>
      <w:r w:rsidRPr="00775F2E">
        <w:t xml:space="preserve">, </w:t>
      </w:r>
      <w:r w:rsidRPr="001B485E">
        <w:t>Бурдаков</w:t>
      </w:r>
      <w:r w:rsidRPr="00823AAF">
        <w:t xml:space="preserve"> </w:t>
      </w:r>
      <w:r>
        <w:t>А.В.</w:t>
      </w:r>
      <w:r w:rsidRPr="00775F2E">
        <w:rPr>
          <w:vertAlign w:val="superscript"/>
        </w:rPr>
        <w:t>1</w:t>
      </w:r>
      <w:r w:rsidRPr="00EE3B7E">
        <w:rPr>
          <w:vertAlign w:val="superscript"/>
        </w:rPr>
        <w:t>,5</w:t>
      </w:r>
      <w:r w:rsidRPr="00775F2E">
        <w:t>, Буслаков</w:t>
      </w:r>
      <w:r w:rsidRPr="00823AAF">
        <w:t xml:space="preserve"> </w:t>
      </w:r>
      <w:r w:rsidRPr="00775F2E">
        <w:t>И.В.</w:t>
      </w:r>
      <w:r w:rsidRPr="00775F2E">
        <w:rPr>
          <w:vertAlign w:val="superscript"/>
        </w:rPr>
        <w:t>3</w:t>
      </w:r>
      <w:r w:rsidRPr="00775F2E">
        <w:t>, Горбовский</w:t>
      </w:r>
      <w:r>
        <w:rPr>
          <w:lang w:val="en-US"/>
        </w:rPr>
        <w:t> </w:t>
      </w:r>
      <w:r w:rsidRPr="00775F2E">
        <w:t>А.И.</w:t>
      </w:r>
      <w:r w:rsidRPr="00775F2E">
        <w:rPr>
          <w:vertAlign w:val="superscript"/>
        </w:rPr>
        <w:t>1</w:t>
      </w:r>
      <w:r w:rsidRPr="00775F2E">
        <w:t>, Зайцев</w:t>
      </w:r>
      <w:r w:rsidRPr="00823AAF">
        <w:t xml:space="preserve"> </w:t>
      </w:r>
      <w:r>
        <w:t>Е.К.</w:t>
      </w:r>
      <w:r w:rsidRPr="00775F2E">
        <w:rPr>
          <w:vertAlign w:val="superscript"/>
        </w:rPr>
        <w:t>1</w:t>
      </w:r>
      <w:r w:rsidRPr="00775F2E">
        <w:t>, Иванцивский</w:t>
      </w:r>
      <w:r w:rsidRPr="00823AAF">
        <w:t xml:space="preserve"> </w:t>
      </w:r>
      <w:r>
        <w:t>М.В.</w:t>
      </w:r>
      <w:r w:rsidRPr="00775F2E">
        <w:rPr>
          <w:vertAlign w:val="superscript"/>
        </w:rPr>
        <w:t>1</w:t>
      </w:r>
      <w:r w:rsidRPr="00EE3B7E">
        <w:rPr>
          <w:vertAlign w:val="superscript"/>
        </w:rPr>
        <w:t>,5</w:t>
      </w:r>
      <w:r w:rsidRPr="00775F2E">
        <w:t xml:space="preserve">, </w:t>
      </w:r>
      <w:r>
        <w:t>Логинов</w:t>
      </w:r>
      <w:r w:rsidRPr="00823AAF">
        <w:t xml:space="preserve"> </w:t>
      </w:r>
      <w:r>
        <w:t>И.Н.</w:t>
      </w:r>
      <w:r>
        <w:rPr>
          <w:vertAlign w:val="superscript"/>
        </w:rPr>
        <w:t>3</w:t>
      </w:r>
      <w:r>
        <w:t xml:space="preserve">, </w:t>
      </w:r>
      <w:r w:rsidRPr="00775F2E">
        <w:t>Манаенкова</w:t>
      </w:r>
      <w:r>
        <w:rPr>
          <w:lang w:val="en-US"/>
        </w:rPr>
        <w:t> </w:t>
      </w:r>
      <w:r w:rsidRPr="00775F2E">
        <w:t>Ю.А.</w:t>
      </w:r>
      <w:r w:rsidRPr="00775F2E">
        <w:rPr>
          <w:vertAlign w:val="superscript"/>
        </w:rPr>
        <w:t>1</w:t>
      </w:r>
      <w:r w:rsidRPr="00775F2E">
        <w:t>, Модестов</w:t>
      </w:r>
      <w:r w:rsidRPr="00823AAF">
        <w:t xml:space="preserve"> </w:t>
      </w:r>
      <w:r>
        <w:t>В.С.</w:t>
      </w:r>
      <w:r w:rsidRPr="00775F2E">
        <w:rPr>
          <w:vertAlign w:val="superscript"/>
        </w:rPr>
        <w:t>3</w:t>
      </w:r>
      <w:r w:rsidRPr="00775F2E">
        <w:t>, Селезнев</w:t>
      </w:r>
      <w:r w:rsidRPr="00823AAF">
        <w:t xml:space="preserve"> </w:t>
      </w:r>
      <w:r w:rsidRPr="00775F2E">
        <w:t>П.А.</w:t>
      </w:r>
      <w:r w:rsidRPr="00775F2E">
        <w:rPr>
          <w:vertAlign w:val="superscript"/>
        </w:rPr>
        <w:t>1</w:t>
      </w:r>
      <w:r w:rsidRPr="00775F2E">
        <w:t>, Шагниев</w:t>
      </w:r>
      <w:r w:rsidRPr="00823AAF">
        <w:t xml:space="preserve"> </w:t>
      </w:r>
      <w:r>
        <w:t>О.Б.</w:t>
      </w:r>
      <w:r w:rsidRPr="00775F2E">
        <w:rPr>
          <w:vertAlign w:val="superscript"/>
        </w:rPr>
        <w:t>3</w:t>
      </w:r>
      <w:r w:rsidRPr="00775F2E">
        <w:t>, Шиянков</w:t>
      </w:r>
      <w:r w:rsidRPr="00823AAF">
        <w:t xml:space="preserve"> </w:t>
      </w:r>
      <w:r>
        <w:t>С.В.</w:t>
      </w:r>
      <w:r w:rsidRPr="00775F2E">
        <w:rPr>
          <w:vertAlign w:val="superscript"/>
        </w:rPr>
        <w:t>1</w:t>
      </w:r>
      <w:r w:rsidRPr="00775F2E">
        <w:t>, Шошин</w:t>
      </w:r>
      <w:r w:rsidRPr="00823AAF">
        <w:t xml:space="preserve"> </w:t>
      </w:r>
      <w:r>
        <w:t>А.А.</w:t>
      </w:r>
      <w:r w:rsidRPr="00775F2E">
        <w:rPr>
          <w:vertAlign w:val="superscript"/>
        </w:rPr>
        <w:t>1</w:t>
      </w:r>
      <w:r w:rsidRPr="00EE3B7E">
        <w:rPr>
          <w:vertAlign w:val="superscript"/>
        </w:rPr>
        <w:t>,4</w:t>
      </w:r>
    </w:p>
    <w:p w:rsidR="001B485E" w:rsidRPr="001B485E" w:rsidRDefault="001B485E" w:rsidP="001B485E">
      <w:pPr>
        <w:pStyle w:val="Zv-Organization"/>
      </w:pPr>
      <w:r w:rsidRPr="001B485E">
        <w:rPr>
          <w:vertAlign w:val="superscript"/>
        </w:rPr>
        <w:t>1</w:t>
      </w:r>
      <w:r w:rsidRPr="001B485E">
        <w:t>Институт Ядерной физики им. Г.И. Будкера СО РАН, Новосибирск, РФ,</w:t>
      </w:r>
      <w:r w:rsidRPr="001B485E">
        <w:br/>
        <w:t xml:space="preserve">     </w:t>
      </w:r>
      <w:hyperlink r:id="rId7" w:history="1">
        <w:r w:rsidRPr="007D5178">
          <w:rPr>
            <w:rStyle w:val="a8"/>
          </w:rPr>
          <w:t>a.a.listopad@inp.nsk.su</w:t>
        </w:r>
      </w:hyperlink>
      <w:r w:rsidRPr="001B485E">
        <w:br/>
      </w:r>
      <w:r w:rsidRPr="001B485E">
        <w:rPr>
          <w:vertAlign w:val="superscript"/>
        </w:rPr>
        <w:t>2</w:t>
      </w:r>
      <w:r w:rsidRPr="001B485E">
        <w:t>Частное учреждение ГК «РосАтом» «Проектный центр ИТЭР», Москва, РФ</w:t>
      </w:r>
      <w:r w:rsidRPr="001B485E">
        <w:br/>
      </w:r>
      <w:r w:rsidRPr="001B485E">
        <w:rPr>
          <w:vertAlign w:val="superscript"/>
        </w:rPr>
        <w:t>3</w:t>
      </w:r>
      <w:r w:rsidRPr="001B485E">
        <w:t>Санкт-Петербургский государственный политехнический университет,</w:t>
      </w:r>
      <w:r w:rsidRPr="001B485E">
        <w:br/>
        <w:t xml:space="preserve">     Санкт-Петербург, РФ</w:t>
      </w:r>
      <w:r w:rsidRPr="001B485E">
        <w:br/>
      </w:r>
      <w:r w:rsidRPr="001B485E">
        <w:rPr>
          <w:vertAlign w:val="superscript"/>
        </w:rPr>
        <w:t>4</w:t>
      </w:r>
      <w:r w:rsidRPr="001B485E">
        <w:t>Новосибирский государственный университет, Новосибирск», РФ</w:t>
      </w:r>
      <w:r w:rsidRPr="001B485E">
        <w:br/>
      </w:r>
      <w:r w:rsidRPr="001B485E">
        <w:rPr>
          <w:vertAlign w:val="superscript"/>
        </w:rPr>
        <w:t>5</w:t>
      </w:r>
      <w:r w:rsidRPr="001B485E">
        <w:t>Новосибирский государственный технический университет, Новосибирск, РФ</w:t>
      </w:r>
    </w:p>
    <w:p w:rsidR="001B485E" w:rsidRDefault="001B485E" w:rsidP="001B485E">
      <w:pPr>
        <w:pStyle w:val="Zv-bodyreport"/>
        <w:rPr>
          <w:lang w:eastAsia="ar-SA"/>
        </w:rPr>
      </w:pPr>
      <w:r w:rsidRPr="00463752">
        <w:rPr>
          <w:lang w:eastAsia="ar-SA"/>
        </w:rPr>
        <w:t>Диагн</w:t>
      </w:r>
      <w:r>
        <w:rPr>
          <w:lang w:eastAsia="ar-SA"/>
        </w:rPr>
        <w:t xml:space="preserve">остическое оборудование верхних портов </w:t>
      </w:r>
      <w:r w:rsidRPr="00463752">
        <w:rPr>
          <w:lang w:eastAsia="ar-SA"/>
        </w:rPr>
        <w:t>ИТЭР размещается в области от первой стенки вакуумной камеры до двери порт-камеры. Эта область делится на 3 части: порт-плаг, находящийся непосредственно внутри порта (вакуумная область), околопортовое пространство (до биологической защиты) и порт-каме</w:t>
      </w:r>
      <w:r>
        <w:rPr>
          <w:lang w:eastAsia="ar-SA"/>
        </w:rPr>
        <w:t>ру (за биологической защитой).</w:t>
      </w:r>
    </w:p>
    <w:p w:rsidR="001B485E" w:rsidRPr="00463752" w:rsidRDefault="001B485E" w:rsidP="001B485E">
      <w:pPr>
        <w:pStyle w:val="Zv-bodyreport"/>
        <w:rPr>
          <w:lang w:eastAsia="ar-SA"/>
        </w:rPr>
      </w:pPr>
      <w:r w:rsidRPr="00463752">
        <w:rPr>
          <w:lang w:eastAsia="ar-SA"/>
        </w:rPr>
        <w:t>Порт-плаг устанавливается в вакуумную камеру токамака и состоит из корпуса, диагностической первой стенки (ДПС), диагностического защитного модуля (ДЗМ) и вакуумного фланца. Размещение оборудования в околопортовом пространстве и порт-камере осуществля</w:t>
      </w:r>
      <w:r>
        <w:rPr>
          <w:lang w:eastAsia="ar-SA"/>
        </w:rPr>
        <w:t>ется при помощи опорных рам. Диагностические порты ИТЭР будут</w:t>
      </w:r>
      <w:r w:rsidRPr="00463752">
        <w:rPr>
          <w:lang w:eastAsia="ar-SA"/>
        </w:rPr>
        <w:t xml:space="preserve"> эксплуатироваться в крайне неблагоприятных условиях, являющихся комбинацие</w:t>
      </w:r>
      <w:r>
        <w:rPr>
          <w:lang w:eastAsia="ar-SA"/>
        </w:rPr>
        <w:t>й различных нагрузок, таких как</w:t>
      </w:r>
      <w:r w:rsidRPr="00463752">
        <w:rPr>
          <w:lang w:eastAsia="ar-SA"/>
        </w:rPr>
        <w:t xml:space="preserve"> нейтронные, гидравлические, тепловые, вибрационные, ударные, электромагнитные и прочие.</w:t>
      </w:r>
    </w:p>
    <w:p w:rsidR="001B485E" w:rsidRPr="00463752" w:rsidRDefault="001B485E" w:rsidP="001B485E">
      <w:pPr>
        <w:pStyle w:val="Zv-bodyreport"/>
        <w:rPr>
          <w:lang w:eastAsia="ar-SA"/>
        </w:rPr>
      </w:pPr>
      <w:r w:rsidRPr="00463752">
        <w:rPr>
          <w:lang w:eastAsia="ar-SA"/>
        </w:rPr>
        <w:t xml:space="preserve">Целью работы является </w:t>
      </w:r>
      <w:r w:rsidRPr="00463752">
        <w:t xml:space="preserve">проектирование устройств для размещения диагностического </w:t>
      </w:r>
      <w:r>
        <w:t>оборудования в верхних портах №</w:t>
      </w:r>
      <w:r w:rsidRPr="00463752">
        <w:t>02 и №08 ИТЭР</w:t>
      </w:r>
      <w:r w:rsidRPr="00463752">
        <w:rPr>
          <w:lang w:eastAsia="ar-SA"/>
        </w:rPr>
        <w:t xml:space="preserve">. </w:t>
      </w:r>
      <w:r>
        <w:t>За последний год</w:t>
      </w:r>
      <w:r w:rsidRPr="00463752">
        <w:t xml:space="preserve"> был выполнен предварительный дизайн устройств для размещения оборудования в </w:t>
      </w:r>
      <w:r>
        <w:t>данных портах</w:t>
      </w:r>
      <w:r w:rsidRPr="00463752">
        <w:t xml:space="preserve">. В ходе этапа были </w:t>
      </w:r>
      <w:r>
        <w:t>усовершенствованы</w:t>
      </w:r>
      <w:r w:rsidRPr="00463752">
        <w:t xml:space="preserve"> </w:t>
      </w:r>
      <w:r>
        <w:t>трехмерные модели</w:t>
      </w:r>
      <w:r w:rsidRPr="00463752">
        <w:t xml:space="preserve"> диагностических защитных модулей (ДЗМ), </w:t>
      </w:r>
      <w:r>
        <w:t>модернизированы</w:t>
      </w:r>
      <w:r w:rsidRPr="00463752">
        <w:t xml:space="preserve"> опорные конструкции для размещения диагностического оборудования в околопортовых пространствах и порт-камерах, а также конструкции для фиксации кабелей и труб внутри порт-плага. Помимо этого, </w:t>
      </w:r>
      <w:r>
        <w:t xml:space="preserve">были проведены </w:t>
      </w:r>
      <w:r w:rsidRPr="0025703E">
        <w:t>нейтронны</w:t>
      </w:r>
      <w:r>
        <w:t>е расчеты</w:t>
      </w:r>
      <w:r w:rsidRPr="0025703E">
        <w:t>, а также</w:t>
      </w:r>
      <w:r w:rsidRPr="00463752">
        <w:t xml:space="preserve"> расчетно</w:t>
      </w:r>
      <w:r>
        <w:t>е</w:t>
      </w:r>
      <w:r w:rsidRPr="00463752">
        <w:t xml:space="preserve"> моделировани</w:t>
      </w:r>
      <w:r>
        <w:t>е</w:t>
      </w:r>
      <w:r w:rsidRPr="00463752">
        <w:t xml:space="preserve"> тепловых, термогидравлических, электромагнитных и механических нагрузок на элементы конструкции диагностических портов.</w:t>
      </w:r>
    </w:p>
    <w:p w:rsidR="001B485E" w:rsidRPr="00775F2E" w:rsidRDefault="001B485E" w:rsidP="001B485E">
      <w:pPr>
        <w:pStyle w:val="Zv-bodyreport"/>
      </w:pPr>
      <w:r w:rsidRPr="00775F2E">
        <w:t xml:space="preserve">В процессе проектирования </w:t>
      </w:r>
      <w:r>
        <w:t xml:space="preserve">в ИЯФ СО РАН </w:t>
      </w:r>
      <w:r w:rsidRPr="00775F2E">
        <w:t>был</w:t>
      </w:r>
      <w:r>
        <w:t>а</w:t>
      </w:r>
      <w:r w:rsidRPr="00775F2E">
        <w:t xml:space="preserve"> </w:t>
      </w:r>
      <w:r>
        <w:t>разработана внутрипортовая нейтронная защита</w:t>
      </w:r>
      <w:r w:rsidRPr="00775F2E">
        <w:t xml:space="preserve"> порт-плага с размещенными в не</w:t>
      </w:r>
      <w:r>
        <w:t>й</w:t>
      </w:r>
      <w:r w:rsidRPr="00775F2E">
        <w:t xml:space="preserve"> элементами диагностических устройств с учетом подвода/отвода охлаждающей жидкости.</w:t>
      </w:r>
      <w:r>
        <w:t xml:space="preserve"> Также, в текущем дизайне была реализована идея заполнения опорной рамы околопортового пространства защитными элементами.</w:t>
      </w:r>
    </w:p>
    <w:p w:rsidR="001B485E" w:rsidRPr="005005F6" w:rsidRDefault="001B485E" w:rsidP="001B485E">
      <w:pPr>
        <w:pStyle w:val="Zv-bodyreport"/>
      </w:pPr>
      <w:r>
        <w:t xml:space="preserve">В январе </w:t>
      </w:r>
      <w:r w:rsidRPr="00B1304A">
        <w:t>2017</w:t>
      </w:r>
      <w:r>
        <w:t xml:space="preserve"> года в Организации ИТЭР (Франция) состоялось интеграционное совещание по верхним портам №02 и №08, где проект</w:t>
      </w:r>
      <w:r w:rsidRPr="00B1304A">
        <w:t>ы</w:t>
      </w:r>
      <w:r>
        <w:t xml:space="preserve"> интеграции ВП№02 и ВП№08 получили положительную оценку специалистов Организации ИТЭР.</w:t>
      </w:r>
      <w:bookmarkStart w:id="0" w:name="_GoBack"/>
      <w:bookmarkEnd w:id="0"/>
    </w:p>
    <w:p w:rsidR="004B72AA" w:rsidRPr="001B485E" w:rsidRDefault="004B72AA" w:rsidP="000D76E9"/>
    <w:sectPr w:rsidR="004B72AA" w:rsidRPr="001B485E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87B" w:rsidRDefault="000A087B">
      <w:r>
        <w:separator/>
      </w:r>
    </w:p>
  </w:endnote>
  <w:endnote w:type="continuationSeparator" w:id="0">
    <w:p w:rsidR="000A087B" w:rsidRDefault="000A0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82AC7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82AC7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B485E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87B" w:rsidRDefault="000A087B">
      <w:r>
        <w:separator/>
      </w:r>
    </w:p>
  </w:footnote>
  <w:footnote w:type="continuationSeparator" w:id="0">
    <w:p w:rsidR="000A087B" w:rsidRDefault="000A08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1B485E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E82AC7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A087B"/>
    <w:rsid w:val="0002206C"/>
    <w:rsid w:val="00043701"/>
    <w:rsid w:val="000A087B"/>
    <w:rsid w:val="000C657D"/>
    <w:rsid w:val="000C7078"/>
    <w:rsid w:val="000D76E9"/>
    <w:rsid w:val="000E495B"/>
    <w:rsid w:val="001B485E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2AC7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rsid w:val="001B48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.a.listopad@inp.nsk.s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5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ПРЕДВАРИТЕЛЬНЫЙ ПРОЕКТ ИНТЕГРАЦИИ ВП№02 И ВП№08 ИТЭР</dc:title>
  <dc:creator>sato</dc:creator>
  <cp:lastModifiedBy>Сатунин</cp:lastModifiedBy>
  <cp:revision>1</cp:revision>
  <cp:lastPrinted>1601-01-01T00:00:00Z</cp:lastPrinted>
  <dcterms:created xsi:type="dcterms:W3CDTF">2018-02-27T12:37:00Z</dcterms:created>
  <dcterms:modified xsi:type="dcterms:W3CDTF">2018-02-27T12:42:00Z</dcterms:modified>
</cp:coreProperties>
</file>