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BA0" w:rsidRPr="00FA2518" w:rsidRDefault="00847BA0" w:rsidP="00847BA0">
      <w:pPr>
        <w:pStyle w:val="Zv-Titlereport"/>
      </w:pPr>
      <w:r w:rsidRPr="00EF3FFD">
        <w:t>Защита/чистка оптических компонент диагностики томсоновского рассеяния дивертора токамака ИТЭР</w:t>
      </w:r>
    </w:p>
    <w:p w:rsidR="00847BA0" w:rsidRPr="001001C2" w:rsidRDefault="00847BA0" w:rsidP="00847BA0">
      <w:pPr>
        <w:pStyle w:val="Zv-Author"/>
        <w:rPr>
          <w:vertAlign w:val="superscript"/>
        </w:rPr>
      </w:pPr>
      <w:r>
        <w:rPr>
          <w:u w:val="single"/>
        </w:rPr>
        <w:t>Раздобарин</w:t>
      </w:r>
      <w:r w:rsidRPr="008D17A5">
        <w:rPr>
          <w:u w:val="single"/>
        </w:rPr>
        <w:t xml:space="preserve"> </w:t>
      </w:r>
      <w:r>
        <w:rPr>
          <w:u w:val="single"/>
        </w:rPr>
        <w:t>А.Г</w:t>
      </w:r>
      <w:r w:rsidRPr="001001C2">
        <w:rPr>
          <w:u w:val="single"/>
        </w:rPr>
        <w:t>.</w:t>
      </w:r>
      <w:r>
        <w:t>, Бабинов</w:t>
      </w:r>
      <w:r w:rsidRPr="008D17A5">
        <w:t xml:space="preserve"> </w:t>
      </w:r>
      <w:r>
        <w:t>Н.А., Баженов</w:t>
      </w:r>
      <w:r w:rsidRPr="008D17A5">
        <w:t xml:space="preserve"> </w:t>
      </w:r>
      <w:r>
        <w:t>А.Н., Букреев</w:t>
      </w:r>
      <w:r w:rsidRPr="008D17A5">
        <w:t xml:space="preserve"> </w:t>
      </w:r>
      <w:r>
        <w:t xml:space="preserve">И.М., </w:t>
      </w:r>
      <w:r w:rsidRPr="003E6C66">
        <w:t>Варшавчик</w:t>
      </w:r>
      <w:r w:rsidRPr="008D17A5">
        <w:t xml:space="preserve"> </w:t>
      </w:r>
      <w:r w:rsidRPr="003E6C66">
        <w:t>Л.А., Дмитриев</w:t>
      </w:r>
      <w:r w:rsidRPr="008D17A5">
        <w:t xml:space="preserve"> </w:t>
      </w:r>
      <w:r w:rsidRPr="003E6C66">
        <w:t>А.М., Елец</w:t>
      </w:r>
      <w:r w:rsidRPr="008D17A5">
        <w:t xml:space="preserve"> </w:t>
      </w:r>
      <w:r w:rsidRPr="003E6C66">
        <w:t>Д.И.</w:t>
      </w:r>
      <w:r w:rsidRPr="001001C2">
        <w:t xml:space="preserve">, </w:t>
      </w:r>
      <w:r>
        <w:t>Коваль</w:t>
      </w:r>
      <w:r w:rsidRPr="008D17A5">
        <w:t xml:space="preserve"> </w:t>
      </w:r>
      <w:r>
        <w:rPr>
          <w:lang w:val="en-US"/>
        </w:rPr>
        <w:t>A</w:t>
      </w:r>
      <w:r>
        <w:t>.Н., Курскиев</w:t>
      </w:r>
      <w:r w:rsidRPr="008D17A5">
        <w:t xml:space="preserve"> </w:t>
      </w:r>
      <w:r>
        <w:t>Г.С., Масюкевич</w:t>
      </w:r>
      <w:r>
        <w:rPr>
          <w:lang w:val="en-US"/>
        </w:rPr>
        <w:t> </w:t>
      </w:r>
      <w:r>
        <w:t>С.В., Мухин</w:t>
      </w:r>
      <w:r w:rsidRPr="008D17A5">
        <w:t xml:space="preserve"> </w:t>
      </w:r>
      <w:r>
        <w:rPr>
          <w:lang w:val="en-US"/>
        </w:rPr>
        <w:t>E</w:t>
      </w:r>
      <w:r>
        <w:t>.</w:t>
      </w:r>
      <w:r>
        <w:rPr>
          <w:lang w:val="en-US"/>
        </w:rPr>
        <w:t>E</w:t>
      </w:r>
      <w:r>
        <w:t>., Самсонов</w:t>
      </w:r>
      <w:r w:rsidRPr="008D17A5">
        <w:t xml:space="preserve"> </w:t>
      </w:r>
      <w:r>
        <w:t>Д.С., Семенов</w:t>
      </w:r>
      <w:r w:rsidRPr="008D17A5">
        <w:t xml:space="preserve"> </w:t>
      </w:r>
      <w:r>
        <w:t>В.В., Солоха</w:t>
      </w:r>
      <w:r w:rsidRPr="008D17A5">
        <w:t xml:space="preserve"> </w:t>
      </w:r>
      <w:r>
        <w:t>В.В., Толстяков</w:t>
      </w:r>
      <w:r>
        <w:rPr>
          <w:lang w:val="en-US"/>
        </w:rPr>
        <w:t> </w:t>
      </w:r>
      <w:r>
        <w:t>С.Ю., Буховец</w:t>
      </w:r>
      <w:r w:rsidRPr="008D17A5">
        <w:t xml:space="preserve"> </w:t>
      </w:r>
      <w:r>
        <w:t>В.Л.</w:t>
      </w:r>
      <w:r w:rsidRPr="001001C2">
        <w:rPr>
          <w:vertAlign w:val="superscript"/>
        </w:rPr>
        <w:t>1</w:t>
      </w:r>
      <w:r>
        <w:t>, Городецкий</w:t>
      </w:r>
      <w:r w:rsidRPr="008D17A5">
        <w:t xml:space="preserve"> </w:t>
      </w:r>
      <w:r>
        <w:rPr>
          <w:lang w:val="en-US"/>
        </w:rPr>
        <w:t>A</w:t>
      </w:r>
      <w:r>
        <w:t>.</w:t>
      </w:r>
      <w:r>
        <w:rPr>
          <w:lang w:val="en-US"/>
        </w:rPr>
        <w:t>E</w:t>
      </w:r>
      <w:r>
        <w:t>.</w:t>
      </w:r>
      <w:r w:rsidRPr="001001C2">
        <w:rPr>
          <w:vertAlign w:val="superscript"/>
        </w:rPr>
        <w:t>1</w:t>
      </w:r>
      <w:r>
        <w:t xml:space="preserve">, </w:t>
      </w:r>
      <w:r>
        <w:rPr>
          <w:lang w:val="en-US"/>
        </w:rPr>
        <w:t>Ma</w:t>
      </w:r>
      <w:r>
        <w:t>ркин</w:t>
      </w:r>
      <w:r w:rsidRPr="008D17A5">
        <w:t xml:space="preserve"> </w:t>
      </w:r>
      <w:r>
        <w:rPr>
          <w:lang w:val="en-US"/>
        </w:rPr>
        <w:t>A</w:t>
      </w:r>
      <w:r>
        <w:t>.В.</w:t>
      </w:r>
      <w:r w:rsidRPr="001001C2">
        <w:rPr>
          <w:vertAlign w:val="superscript"/>
        </w:rPr>
        <w:t>1</w:t>
      </w:r>
      <w:r>
        <w:t>, Захаров</w:t>
      </w:r>
      <w:r w:rsidRPr="008D17A5">
        <w:t xml:space="preserve"> </w:t>
      </w:r>
      <w:r>
        <w:rPr>
          <w:lang w:val="en-US"/>
        </w:rPr>
        <w:t>A</w:t>
      </w:r>
      <w:r>
        <w:t>.П.</w:t>
      </w:r>
      <w:r w:rsidRPr="001001C2">
        <w:rPr>
          <w:vertAlign w:val="superscript"/>
        </w:rPr>
        <w:t>1</w:t>
      </w:r>
      <w:r>
        <w:t>, Залавутдинов</w:t>
      </w:r>
      <w:r w:rsidRPr="008D17A5">
        <w:t xml:space="preserve"> </w:t>
      </w:r>
      <w:r>
        <w:t>Р.Х.</w:t>
      </w:r>
      <w:r w:rsidRPr="001001C2">
        <w:rPr>
          <w:vertAlign w:val="superscript"/>
        </w:rPr>
        <w:t>1</w:t>
      </w:r>
      <w:r>
        <w:t>, Климов</w:t>
      </w:r>
      <w:r w:rsidRPr="008D17A5">
        <w:t xml:space="preserve"> </w:t>
      </w:r>
      <w:r>
        <w:t>Н.С.</w:t>
      </w:r>
      <w:r w:rsidRPr="001001C2">
        <w:rPr>
          <w:vertAlign w:val="superscript"/>
        </w:rPr>
        <w:t>2</w:t>
      </w:r>
      <w:r>
        <w:t>, Коваленко</w:t>
      </w:r>
      <w:r w:rsidRPr="008D17A5">
        <w:t xml:space="preserve"> </w:t>
      </w:r>
      <w:r>
        <w:t>Д.В.</w:t>
      </w:r>
      <w:r w:rsidRPr="001001C2">
        <w:rPr>
          <w:vertAlign w:val="superscript"/>
        </w:rPr>
        <w:t>2</w:t>
      </w:r>
      <w:r>
        <w:t>, Ярошевская</w:t>
      </w:r>
      <w:r w:rsidRPr="008D17A5">
        <w:t xml:space="preserve"> </w:t>
      </w:r>
      <w:r>
        <w:rPr>
          <w:lang w:val="en-US"/>
        </w:rPr>
        <w:t>A</w:t>
      </w:r>
      <w:r>
        <w:t>.Д.</w:t>
      </w:r>
      <w:r w:rsidRPr="001001C2">
        <w:rPr>
          <w:vertAlign w:val="superscript"/>
        </w:rPr>
        <w:t>2</w:t>
      </w:r>
      <w:r>
        <w:t>, Чернаков</w:t>
      </w:r>
      <w:r>
        <w:rPr>
          <w:lang w:val="en-US"/>
        </w:rPr>
        <w:t> </w:t>
      </w:r>
      <w:r>
        <w:t>П.В.</w:t>
      </w:r>
      <w:r w:rsidRPr="001001C2">
        <w:rPr>
          <w:vertAlign w:val="superscript"/>
        </w:rPr>
        <w:t>3</w:t>
      </w:r>
      <w:r>
        <w:t>,</w:t>
      </w:r>
      <w:r w:rsidRPr="001001C2">
        <w:t xml:space="preserve"> </w:t>
      </w:r>
      <w:r>
        <w:t>Чернаков</w:t>
      </w:r>
      <w:r w:rsidRPr="008D17A5">
        <w:t xml:space="preserve"> </w:t>
      </w:r>
      <w:r>
        <w:t>Ал.П.</w:t>
      </w:r>
      <w:r w:rsidRPr="001001C2">
        <w:rPr>
          <w:szCs w:val="24"/>
          <w:vertAlign w:val="superscript"/>
        </w:rPr>
        <w:t>3</w:t>
      </w:r>
      <w:r>
        <w:t>, Чернаков</w:t>
      </w:r>
      <w:r w:rsidR="00B9633A">
        <w:rPr>
          <w:lang w:val="en-US"/>
        </w:rPr>
        <w:t> </w:t>
      </w:r>
      <w:r>
        <w:t>Ан.П.</w:t>
      </w:r>
      <w:r w:rsidRPr="001001C2">
        <w:rPr>
          <w:szCs w:val="24"/>
          <w:vertAlign w:val="superscript"/>
        </w:rPr>
        <w:t>3</w:t>
      </w:r>
      <w:r>
        <w:rPr>
          <w:szCs w:val="24"/>
        </w:rPr>
        <w:t>, Куприянов</w:t>
      </w:r>
      <w:r w:rsidRPr="008D17A5">
        <w:rPr>
          <w:szCs w:val="24"/>
        </w:rPr>
        <w:t xml:space="preserve"> </w:t>
      </w:r>
      <w:r>
        <w:rPr>
          <w:szCs w:val="24"/>
        </w:rPr>
        <w:t>И.Б.</w:t>
      </w:r>
      <w:r w:rsidRPr="001001C2">
        <w:rPr>
          <w:szCs w:val="24"/>
          <w:vertAlign w:val="superscript"/>
        </w:rPr>
        <w:t>4</w:t>
      </w:r>
    </w:p>
    <w:p w:rsidR="00847BA0" w:rsidRPr="00EF3FFD" w:rsidRDefault="00847BA0" w:rsidP="00847BA0">
      <w:pPr>
        <w:pStyle w:val="Zv-Organization"/>
        <w:contextualSpacing/>
        <w:rPr>
          <w:i w:val="0"/>
        </w:rPr>
      </w:pPr>
      <w:r w:rsidRPr="0070048C">
        <w:t>Ф</w:t>
      </w:r>
      <w:r>
        <w:t>ТИ</w:t>
      </w:r>
      <w:r w:rsidRPr="0070048C">
        <w:t xml:space="preserve"> им.</w:t>
      </w:r>
      <w:r w:rsidRPr="003958EE">
        <w:t xml:space="preserve"> </w:t>
      </w:r>
      <w:r w:rsidRPr="0070048C">
        <w:t>А.Ф.</w:t>
      </w:r>
      <w:r w:rsidRPr="003958EE">
        <w:t xml:space="preserve"> </w:t>
      </w:r>
      <w:r w:rsidRPr="0070048C">
        <w:t>Иоффе, С.</w:t>
      </w:r>
      <w:r w:rsidRPr="003958EE">
        <w:t>-</w:t>
      </w:r>
      <w:r w:rsidRPr="0070048C">
        <w:t>Петербург, Россия</w:t>
      </w:r>
      <w:r>
        <w:t xml:space="preserve">, </w:t>
      </w:r>
      <w:hyperlink r:id="rId7" w:history="1">
        <w:r w:rsidRPr="00DB1FAE">
          <w:rPr>
            <w:rStyle w:val="a8"/>
          </w:rPr>
          <w:t>Aleksey.Razdobarin@mail.ioffe.ru</w:t>
        </w:r>
      </w:hyperlink>
      <w:r w:rsidRPr="00847BA0">
        <w:br/>
      </w:r>
      <w:r w:rsidRPr="001001C2">
        <w:rPr>
          <w:vertAlign w:val="superscript"/>
        </w:rPr>
        <w:t>1</w:t>
      </w:r>
      <w:r>
        <w:t>ИФХЭ РАН</w:t>
      </w:r>
      <w:r w:rsidDel="00A65C59">
        <w:rPr>
          <w:vertAlign w:val="superscript"/>
        </w:rPr>
        <w:t xml:space="preserve"> </w:t>
      </w:r>
      <w:r>
        <w:t>, Москва, Россия</w:t>
      </w:r>
      <w:r w:rsidRPr="00847BA0">
        <w:br/>
      </w:r>
      <w:r w:rsidRPr="001001C2">
        <w:rPr>
          <w:i w:val="0"/>
          <w:vertAlign w:val="superscript"/>
        </w:rPr>
        <w:t>2</w:t>
      </w:r>
      <w:r w:rsidRPr="00EF3FFD">
        <w:rPr>
          <w:i w:val="0"/>
        </w:rPr>
        <w:t>АО "ГНЦ РФ ТРИНИТИ", Москва, Троицк, Россия</w:t>
      </w:r>
      <w:r w:rsidRPr="00847BA0">
        <w:rPr>
          <w:i w:val="0"/>
        </w:rPr>
        <w:br/>
      </w:r>
      <w:r w:rsidRPr="001001C2">
        <w:rPr>
          <w:szCs w:val="24"/>
          <w:vertAlign w:val="superscript"/>
        </w:rPr>
        <w:t>3</w:t>
      </w:r>
      <w:r>
        <w:t>ЗАО</w:t>
      </w:r>
      <w:r>
        <w:rPr>
          <w:szCs w:val="24"/>
          <w:vertAlign w:val="superscript"/>
        </w:rPr>
        <w:t xml:space="preserve"> </w:t>
      </w:r>
      <w:r>
        <w:rPr>
          <w:szCs w:val="24"/>
        </w:rPr>
        <w:t>СпектралТех</w:t>
      </w:r>
      <w:r w:rsidRPr="00E51D1A">
        <w:rPr>
          <w:szCs w:val="24"/>
        </w:rPr>
        <w:t>, С.-Петербург, Р</w:t>
      </w:r>
      <w:r>
        <w:rPr>
          <w:szCs w:val="24"/>
        </w:rPr>
        <w:t>оссия</w:t>
      </w:r>
      <w:r w:rsidRPr="00847BA0">
        <w:rPr>
          <w:szCs w:val="24"/>
        </w:rPr>
        <w:br/>
      </w:r>
      <w:r w:rsidRPr="008C3FBC">
        <w:rPr>
          <w:i w:val="0"/>
          <w:vertAlign w:val="superscript"/>
        </w:rPr>
        <w:t>4</w:t>
      </w:r>
      <w:r w:rsidRPr="00EF3FFD">
        <w:rPr>
          <w:i w:val="0"/>
        </w:rPr>
        <w:t>АО «ВНИИНМ» Москва, Россия</w:t>
      </w:r>
    </w:p>
    <w:p w:rsidR="00847BA0" w:rsidRDefault="00847BA0" w:rsidP="00847BA0">
      <w:pPr>
        <w:pStyle w:val="Zv-bodyreport"/>
      </w:pPr>
      <w:r w:rsidRPr="0039732E">
        <w:t xml:space="preserve">Согласно </w:t>
      </w:r>
      <w:r>
        <w:t>данным</w:t>
      </w:r>
      <w:r w:rsidRPr="0039732E">
        <w:t xml:space="preserve"> экспериментов в </w:t>
      </w:r>
      <w:r>
        <w:t>действующих токамак-реакторах</w:t>
      </w:r>
      <w:r w:rsidRPr="0039732E">
        <w:t>, загрязнение оптических элементов в условиях преимущественных осаждений в ITER приведет к быстрому ухудшению</w:t>
      </w:r>
      <w:r>
        <w:t xml:space="preserve"> их оптических характеристик</w:t>
      </w:r>
      <w:r w:rsidRPr="0039732E">
        <w:t xml:space="preserve">. Разработка методов </w:t>
      </w:r>
      <w:r>
        <w:t>защиты от</w:t>
      </w:r>
      <w:r w:rsidRPr="0039732E">
        <w:t xml:space="preserve"> осаждений является важной частью программы разработки оптических диагностик ИТЭР. В презентации представлены подходы, которые будут использоваться для защиты/очистки первых оптических элементов диагностики Томсоновского рассеяния в диверторе</w:t>
      </w:r>
      <w:r>
        <w:t>,</w:t>
      </w:r>
      <w:r w:rsidRPr="0039732E">
        <w:t xml:space="preserve"> сочетающей подавление потоков примеси и очистку поверхности на основе плазменной очистки и лазерной абляции.</w:t>
      </w:r>
    </w:p>
    <w:p w:rsidR="00847BA0" w:rsidRDefault="00847BA0" w:rsidP="00847BA0">
      <w:pPr>
        <w:pStyle w:val="Zv-bodyreport"/>
      </w:pPr>
      <w:r>
        <w:t>Скачки давления</w:t>
      </w:r>
      <w:r w:rsidRPr="0039732E">
        <w:t>, вызванные переходными процессами, такими как ELM, могут потенциально быть основным механизмом переноса примесей в отдаленны</w:t>
      </w:r>
      <w:r>
        <w:t>е</w:t>
      </w:r>
      <w:r w:rsidRPr="0039732E">
        <w:t xml:space="preserve"> </w:t>
      </w:r>
      <w:r>
        <w:t>области</w:t>
      </w:r>
      <w:r w:rsidRPr="0039732E">
        <w:t xml:space="preserve"> диагностических каналов. Предложена конструкция лазерного канала специальной формы, разработанной для подавления потоков примесей. Численное моделирование экспериментально проверено в плазменн</w:t>
      </w:r>
      <w:r>
        <w:t>ых установках</w:t>
      </w:r>
      <w:r w:rsidRPr="0039732E">
        <w:t xml:space="preserve"> КСПУ-T </w:t>
      </w:r>
      <w:r>
        <w:t>и КСПУ-Ве.</w:t>
      </w:r>
    </w:p>
    <w:p w:rsidR="00847BA0" w:rsidRDefault="00847BA0" w:rsidP="00847BA0">
      <w:pPr>
        <w:pStyle w:val="Zv-bodyreport"/>
      </w:pPr>
      <w:r w:rsidRPr="0039732E">
        <w:t>Прозрачн</w:t>
      </w:r>
      <w:r>
        <w:t>ая</w:t>
      </w:r>
      <w:r w:rsidRPr="0039732E">
        <w:t xml:space="preserve"> оптика считается наиболее уязвимым элементом в диагностических схемах ИТЭР, поскольку даже тонкие осаждения металлов приводят к значительному снижению оптического пропускания. Лазерная абляция, будучи одн</w:t>
      </w:r>
      <w:r>
        <w:t>им</w:t>
      </w:r>
      <w:r w:rsidRPr="0039732E">
        <w:t xml:space="preserve"> из надежных способов для дистанционной очистки диагностических окон, будет использована для чистки первого окна лазерного канала </w:t>
      </w:r>
      <w:r>
        <w:t xml:space="preserve">диагностики томсоновского рассеяния в диверторе </w:t>
      </w:r>
      <w:r w:rsidRPr="0039732E">
        <w:t xml:space="preserve">ТРД. Была изучена эффективность долгосрочной очистки при непрерывном осаждении </w:t>
      </w:r>
      <w:r w:rsidRPr="0039732E">
        <w:rPr>
          <w:lang w:val="en-US"/>
        </w:rPr>
        <w:t>Be</w:t>
      </w:r>
      <w:r w:rsidRPr="0039732E">
        <w:t xml:space="preserve"> и W для окон из плавленого кварца и Al</w:t>
      </w:r>
      <w:r w:rsidRPr="0039732E">
        <w:rPr>
          <w:vertAlign w:val="subscript"/>
        </w:rPr>
        <w:t>2</w:t>
      </w:r>
      <w:r w:rsidRPr="0039732E">
        <w:t>O</w:t>
      </w:r>
      <w:r w:rsidRPr="0039732E">
        <w:rPr>
          <w:vertAlign w:val="subscript"/>
        </w:rPr>
        <w:t>3</w:t>
      </w:r>
      <w:r w:rsidRPr="0039732E">
        <w:t>. В презентации обсуждается реализация метода лазерной очистки для диагностики ДТР в ИТЭР</w:t>
      </w:r>
      <w:r>
        <w:t>.</w:t>
      </w:r>
    </w:p>
    <w:p w:rsidR="00847BA0" w:rsidRPr="0039732E" w:rsidRDefault="00847BA0" w:rsidP="00847BA0">
      <w:pPr>
        <w:pStyle w:val="Zv-bodyreport"/>
      </w:pPr>
      <w:r w:rsidRPr="0039732E">
        <w:t xml:space="preserve">Другой метод очистки перспективный для защиты диагностических зеркал </w:t>
      </w:r>
      <w:r>
        <w:t xml:space="preserve">- </w:t>
      </w:r>
      <w:r w:rsidRPr="0039732E">
        <w:t>это плазменная очистка</w:t>
      </w:r>
      <w:r>
        <w:t>,</w:t>
      </w:r>
      <w:r w:rsidRPr="0039732E">
        <w:t xml:space="preserve"> эффективная для защиты от осаждения углеводорода, металлов и оксидов [1, 2]. </w:t>
      </w:r>
      <w:r>
        <w:t>В презентации обсуждается вариант р</w:t>
      </w:r>
      <w:r w:rsidRPr="0039732E">
        <w:t>еализаци</w:t>
      </w:r>
      <w:r>
        <w:t>и</w:t>
      </w:r>
      <w:r w:rsidRPr="0039732E">
        <w:t xml:space="preserve"> плазменной очистки на основе емкостного ВЧ разряда с </w:t>
      </w:r>
      <w:r>
        <w:t>учетом</w:t>
      </w:r>
      <w:r w:rsidRPr="0039732E">
        <w:t xml:space="preserve"> </w:t>
      </w:r>
      <w:r>
        <w:t>специфики требований ITER</w:t>
      </w:r>
      <w:r w:rsidRPr="0039732E">
        <w:t>. Были изучены параметры ВЧ разряда и эффективности очистки для следующих типичных случаев:</w:t>
      </w:r>
    </w:p>
    <w:p w:rsidR="00847BA0" w:rsidRPr="0039732E" w:rsidRDefault="00847BA0" w:rsidP="00847BA0">
      <w:pPr>
        <w:pStyle w:val="Zv-bodyreportcont"/>
      </w:pPr>
      <w:r w:rsidRPr="0039732E">
        <w:t xml:space="preserve">• Металлические зеркала и диэлектрические окна. </w:t>
      </w:r>
    </w:p>
    <w:p w:rsidR="00847BA0" w:rsidRPr="0039732E" w:rsidRDefault="00847BA0" w:rsidP="00847BA0">
      <w:pPr>
        <w:pStyle w:val="Zv-bodyreportcont"/>
      </w:pPr>
      <w:r w:rsidRPr="0039732E">
        <w:t xml:space="preserve">• Очистка в магнитном поле и без него. </w:t>
      </w:r>
    </w:p>
    <w:p w:rsidR="00847BA0" w:rsidRPr="00847BA0" w:rsidRDefault="00847BA0" w:rsidP="00847BA0">
      <w:pPr>
        <w:pStyle w:val="Zv-bodyreportcont"/>
      </w:pPr>
      <w:r w:rsidRPr="00847BA0">
        <w:t xml:space="preserve">• </w:t>
      </w:r>
      <w:r w:rsidRPr="0039732E">
        <w:t>Зеркала</w:t>
      </w:r>
      <w:r w:rsidRPr="00847BA0">
        <w:t xml:space="preserve"> </w:t>
      </w:r>
      <w:r w:rsidRPr="0039732E">
        <w:t>с</w:t>
      </w:r>
      <w:r w:rsidRPr="00847BA0">
        <w:t xml:space="preserve"> </w:t>
      </w:r>
      <w:r w:rsidRPr="0039732E">
        <w:t>водяным</w:t>
      </w:r>
      <w:r w:rsidRPr="00847BA0">
        <w:t xml:space="preserve"> </w:t>
      </w:r>
      <w:r w:rsidRPr="0039732E">
        <w:t>охлаждением</w:t>
      </w:r>
      <w:r w:rsidRPr="00847BA0">
        <w:t xml:space="preserve">. </w:t>
      </w:r>
    </w:p>
    <w:p w:rsidR="00847BA0" w:rsidRPr="00930C1B" w:rsidRDefault="00847BA0" w:rsidP="00847BA0">
      <w:pPr>
        <w:pStyle w:val="Zv-TitleReferences-ru"/>
      </w:pPr>
      <w:r w:rsidRPr="00930C1B">
        <w:t>Литература.</w:t>
      </w:r>
    </w:p>
    <w:p w:rsidR="00847BA0" w:rsidRPr="00847BA0" w:rsidRDefault="00847BA0" w:rsidP="00847BA0">
      <w:pPr>
        <w:pStyle w:val="Zv-References-ru"/>
        <w:rPr>
          <w:lang w:val="en-US"/>
        </w:rPr>
      </w:pPr>
      <w:r w:rsidRPr="00847BA0">
        <w:rPr>
          <w:szCs w:val="24"/>
          <w:lang w:val="en-US"/>
        </w:rPr>
        <w:t>A.G. Razdobarin</w:t>
      </w:r>
      <w:r w:rsidRPr="00847BA0">
        <w:rPr>
          <w:lang w:val="en-US"/>
        </w:rPr>
        <w:t xml:space="preserve"> et al., RF discharge for in situ mirror surface recovery in ITER </w:t>
      </w:r>
      <w:r w:rsidRPr="00847BA0">
        <w:rPr>
          <w:rStyle w:val="ab"/>
          <w:i w:val="0"/>
          <w:szCs w:val="24"/>
          <w:lang w:val="en-US"/>
        </w:rPr>
        <w:t>Nucl. Fusion</w:t>
      </w:r>
      <w:r w:rsidRPr="00847BA0">
        <w:rPr>
          <w:lang w:val="en-US"/>
        </w:rPr>
        <w:t xml:space="preserve"> </w:t>
      </w:r>
      <w:r w:rsidRPr="00847BA0">
        <w:rPr>
          <w:b/>
          <w:bCs/>
          <w:lang w:val="en-US"/>
        </w:rPr>
        <w:t>55</w:t>
      </w:r>
      <w:r w:rsidRPr="00847BA0">
        <w:rPr>
          <w:lang w:val="en-US"/>
        </w:rPr>
        <w:t xml:space="preserve"> 093022 (2015)</w:t>
      </w:r>
    </w:p>
    <w:p w:rsidR="00847BA0" w:rsidRPr="00847BA0" w:rsidRDefault="00847BA0" w:rsidP="00847BA0">
      <w:pPr>
        <w:pStyle w:val="Zv-References-ru"/>
        <w:rPr>
          <w:lang w:val="en-US"/>
        </w:rPr>
      </w:pPr>
      <w:r w:rsidRPr="00847BA0">
        <w:rPr>
          <w:lang w:val="en-US"/>
        </w:rPr>
        <w:t xml:space="preserve">L. Moser </w:t>
      </w:r>
      <w:r w:rsidRPr="00847BA0">
        <w:rPr>
          <w:iCs/>
          <w:lang w:val="en-US"/>
        </w:rPr>
        <w:t>et al.,</w:t>
      </w:r>
      <w:r w:rsidRPr="00847BA0">
        <w:rPr>
          <w:lang w:val="en-US"/>
        </w:rPr>
        <w:t xml:space="preserve"> Towards plasma cleaning of ITER first mirrors </w:t>
      </w:r>
      <w:r w:rsidRPr="00847BA0">
        <w:rPr>
          <w:iCs/>
          <w:lang w:val="en-US"/>
        </w:rPr>
        <w:t>Nucl. Fusion</w:t>
      </w:r>
      <w:r w:rsidRPr="00847BA0">
        <w:rPr>
          <w:lang w:val="en-US"/>
        </w:rPr>
        <w:t xml:space="preserve"> </w:t>
      </w:r>
      <w:r w:rsidRPr="00847BA0">
        <w:rPr>
          <w:b/>
          <w:bCs/>
          <w:lang w:val="en-US"/>
        </w:rPr>
        <w:t>55</w:t>
      </w:r>
      <w:r w:rsidRPr="00847BA0">
        <w:rPr>
          <w:lang w:val="en-US"/>
        </w:rPr>
        <w:t xml:space="preserve"> 063020 (2015)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DA1" w:rsidRDefault="00EB2DA1">
      <w:r>
        <w:separator/>
      </w:r>
    </w:p>
  </w:endnote>
  <w:endnote w:type="continuationSeparator" w:id="0">
    <w:p w:rsidR="00EB2DA1" w:rsidRDefault="00EB2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F072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F072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9633A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DA1" w:rsidRDefault="00EB2DA1">
      <w:r>
        <w:separator/>
      </w:r>
    </w:p>
  </w:footnote>
  <w:footnote w:type="continuationSeparator" w:id="0">
    <w:p w:rsidR="00EB2DA1" w:rsidRDefault="00EB2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847BA0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7F0729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B2DA1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72F17"/>
    <w:rsid w:val="007B6378"/>
    <w:rsid w:val="007E06CE"/>
    <w:rsid w:val="007F0729"/>
    <w:rsid w:val="008022B0"/>
    <w:rsid w:val="00802D35"/>
    <w:rsid w:val="00847BA0"/>
    <w:rsid w:val="00930480"/>
    <w:rsid w:val="0094051A"/>
    <w:rsid w:val="00953341"/>
    <w:rsid w:val="009D46CB"/>
    <w:rsid w:val="00AA2CE7"/>
    <w:rsid w:val="00AB58B3"/>
    <w:rsid w:val="00B622ED"/>
    <w:rsid w:val="00B9584E"/>
    <w:rsid w:val="00B9633A"/>
    <w:rsid w:val="00BC1716"/>
    <w:rsid w:val="00C103CD"/>
    <w:rsid w:val="00C232A0"/>
    <w:rsid w:val="00D47F19"/>
    <w:rsid w:val="00D900FB"/>
    <w:rsid w:val="00DA1D0D"/>
    <w:rsid w:val="00E7021A"/>
    <w:rsid w:val="00E87733"/>
    <w:rsid w:val="00EB2DA1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BA0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uiPriority w:val="99"/>
    <w:rsid w:val="00847BA0"/>
    <w:rPr>
      <w:color w:val="0000FF"/>
      <w:u w:val="single"/>
    </w:rPr>
  </w:style>
  <w:style w:type="paragraph" w:styleId="a9">
    <w:name w:val="Balloon Text"/>
    <w:basedOn w:val="a"/>
    <w:link w:val="aa"/>
    <w:uiPriority w:val="99"/>
    <w:unhideWhenUsed/>
    <w:rsid w:val="00847BA0"/>
    <w:rPr>
      <w:rFonts w:ascii="Tahoma" w:eastAsia="Calibri" w:hAnsi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rsid w:val="00847BA0"/>
    <w:rPr>
      <w:rFonts w:ascii="Tahoma" w:eastAsia="Calibri" w:hAnsi="Tahoma"/>
      <w:sz w:val="16"/>
      <w:szCs w:val="16"/>
      <w:lang w:eastAsia="en-US"/>
    </w:rPr>
  </w:style>
  <w:style w:type="character" w:styleId="ab">
    <w:name w:val="Emphasis"/>
    <w:uiPriority w:val="20"/>
    <w:qFormat/>
    <w:rsid w:val="00847B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leksey.Razdobarin@mail.ioffe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8</TotalTime>
  <Pages>1</Pages>
  <Words>383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ЗАЩИТА/ЧИСТКА ОПТИЧЕСКИХ КОМПОНЕНТ ДИАГНОСТИКИ ТОМСОНОВСКОГО РАССЕЯНИЯ ДИВЕРТОРА ТОКАМАКА ИТЭР</dc:title>
  <dc:creator>sato</dc:creator>
  <cp:lastModifiedBy>Сатунин</cp:lastModifiedBy>
  <cp:revision>2</cp:revision>
  <cp:lastPrinted>1601-01-01T00:00:00Z</cp:lastPrinted>
  <dcterms:created xsi:type="dcterms:W3CDTF">2018-02-24T18:38:00Z</dcterms:created>
  <dcterms:modified xsi:type="dcterms:W3CDTF">2018-02-24T19:13:00Z</dcterms:modified>
</cp:coreProperties>
</file>