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59" w:rsidRPr="003A0627" w:rsidRDefault="00950A59" w:rsidP="00950A59">
      <w:pPr>
        <w:pStyle w:val="Zv-Titlereport"/>
        <w:rPr>
          <w:lang w:val="en-US"/>
        </w:rPr>
      </w:pPr>
      <w:bookmarkStart w:id="0" w:name="OLE_LINK1"/>
      <w:r>
        <w:rPr>
          <w:lang w:val="en-US"/>
        </w:rPr>
        <w:t>Effect of multipass absorption of extern</w:t>
      </w:r>
      <w:r w:rsidRPr="009C54BB">
        <w:rPr>
          <w:lang w:val="en-US"/>
        </w:rPr>
        <w:t>a</w:t>
      </w:r>
      <w:r>
        <w:rPr>
          <w:lang w:val="en-US"/>
        </w:rPr>
        <w:t>l E</w:t>
      </w:r>
      <w:r w:rsidRPr="009C54BB">
        <w:rPr>
          <w:lang w:val="en-US"/>
        </w:rPr>
        <w:t xml:space="preserve">lectron </w:t>
      </w:r>
      <w:r>
        <w:rPr>
          <w:lang w:val="en-US"/>
        </w:rPr>
        <w:t>C</w:t>
      </w:r>
      <w:r w:rsidRPr="009C54BB">
        <w:rPr>
          <w:lang w:val="en-US"/>
        </w:rPr>
        <w:t>yclotron</w:t>
      </w:r>
      <w:r>
        <w:rPr>
          <w:lang w:val="en-US"/>
        </w:rPr>
        <w:t xml:space="preserve"> </w:t>
      </w:r>
      <w:r w:rsidRPr="00605FE1">
        <w:rPr>
          <w:lang w:val="en-US"/>
        </w:rPr>
        <w:t>radiation</w:t>
      </w:r>
      <w:r>
        <w:rPr>
          <w:lang w:val="en-US"/>
        </w:rPr>
        <w:t xml:space="preserve"> </w:t>
      </w:r>
      <w:r w:rsidRPr="009C54BB">
        <w:rPr>
          <w:lang w:val="en-US"/>
        </w:rPr>
        <w:t>at</w:t>
      </w:r>
      <w:r>
        <w:rPr>
          <w:lang w:val="en-US"/>
        </w:rPr>
        <w:t xml:space="preserve"> </w:t>
      </w:r>
      <w:r w:rsidRPr="00DB596A">
        <w:rPr>
          <w:lang w:val="en-US"/>
        </w:rPr>
        <w:t>initial stage of discharge</w:t>
      </w:r>
      <w:r>
        <w:rPr>
          <w:lang w:val="en-US"/>
        </w:rPr>
        <w:t xml:space="preserve"> IN ITER</w:t>
      </w:r>
    </w:p>
    <w:bookmarkEnd w:id="0"/>
    <w:p w:rsidR="00950A59" w:rsidRPr="001054E9" w:rsidRDefault="00950A59" w:rsidP="00950A59">
      <w:pPr>
        <w:pStyle w:val="Zv-Author"/>
        <w:rPr>
          <w:lang w:val="en-US"/>
        </w:rPr>
      </w:pPr>
      <w:r w:rsidRPr="00950A59">
        <w:rPr>
          <w:vertAlign w:val="superscript"/>
          <w:lang w:val="en-US"/>
        </w:rPr>
        <w:t>1</w:t>
      </w:r>
      <w:r w:rsidRPr="001054E9">
        <w:rPr>
          <w:u w:val="single"/>
          <w:lang w:val="en-US"/>
        </w:rPr>
        <w:t>Minashin</w:t>
      </w:r>
      <w:r>
        <w:rPr>
          <w:u w:val="single"/>
          <w:lang w:val="en-US"/>
        </w:rPr>
        <w:t xml:space="preserve"> </w:t>
      </w:r>
      <w:r w:rsidRPr="001054E9">
        <w:rPr>
          <w:u w:val="single"/>
          <w:lang w:val="en-US"/>
        </w:rPr>
        <w:t>P.V.</w:t>
      </w:r>
      <w:r w:rsidRPr="001054E9">
        <w:rPr>
          <w:lang w:val="en-US"/>
        </w:rPr>
        <w:t xml:space="preserve">, </w:t>
      </w:r>
      <w:bookmarkStart w:id="1" w:name="OLE_LINK13"/>
      <w:r w:rsidRPr="00E24962">
        <w:rPr>
          <w:vertAlign w:val="superscript"/>
          <w:lang w:val="en-US"/>
        </w:rPr>
        <w:t>1,2</w:t>
      </w:r>
      <w:r w:rsidRPr="00030CED">
        <w:rPr>
          <w:lang w:val="en-US"/>
        </w:rPr>
        <w:t>Khayrutdinov</w:t>
      </w:r>
      <w:r>
        <w:rPr>
          <w:lang w:val="en-US"/>
        </w:rPr>
        <w:t xml:space="preserve"> </w:t>
      </w:r>
      <w:r w:rsidRPr="00030CED">
        <w:rPr>
          <w:lang w:val="en-US"/>
        </w:rPr>
        <w:t>R.R.</w:t>
      </w:r>
      <w:bookmarkEnd w:id="1"/>
      <w:r>
        <w:rPr>
          <w:lang w:val="en-US"/>
        </w:rPr>
        <w:t xml:space="preserve">, </w:t>
      </w:r>
      <w:r w:rsidRPr="001054E9">
        <w:rPr>
          <w:vertAlign w:val="superscript"/>
          <w:lang w:val="en-US"/>
        </w:rPr>
        <w:t>1,</w:t>
      </w:r>
      <w:r>
        <w:rPr>
          <w:vertAlign w:val="superscript"/>
          <w:lang w:val="en-US"/>
        </w:rPr>
        <w:t>3</w:t>
      </w:r>
      <w:r w:rsidRPr="001054E9">
        <w:rPr>
          <w:lang w:val="en-US"/>
        </w:rPr>
        <w:t>Kukushkin</w:t>
      </w:r>
      <w:r>
        <w:rPr>
          <w:lang w:val="en-US"/>
        </w:rPr>
        <w:t xml:space="preserve"> </w:t>
      </w:r>
      <w:r w:rsidRPr="00030CED">
        <w:rPr>
          <w:lang w:val="en-US"/>
        </w:rPr>
        <w:t xml:space="preserve">A.B., </w:t>
      </w:r>
      <w:r w:rsidRPr="00030CED">
        <w:rPr>
          <w:vertAlign w:val="superscript"/>
          <w:lang w:val="en-US"/>
        </w:rPr>
        <w:t>1</w:t>
      </w:r>
      <w:bookmarkStart w:id="2" w:name="OLE_LINK11"/>
      <w:bookmarkStart w:id="3" w:name="OLE_LINK12"/>
      <w:r w:rsidRPr="00030CED">
        <w:rPr>
          <w:lang w:val="en-US"/>
        </w:rPr>
        <w:t>Lukash</w:t>
      </w:r>
      <w:r>
        <w:rPr>
          <w:lang w:val="en-US"/>
        </w:rPr>
        <w:t xml:space="preserve"> </w:t>
      </w:r>
      <w:r w:rsidRPr="00030CED">
        <w:rPr>
          <w:lang w:val="en-US"/>
        </w:rPr>
        <w:t>V.E.</w:t>
      </w:r>
      <w:bookmarkEnd w:id="2"/>
      <w:bookmarkEnd w:id="3"/>
    </w:p>
    <w:p w:rsidR="00950A59" w:rsidRPr="00E1630A" w:rsidRDefault="00950A59" w:rsidP="00950A59">
      <w:pPr>
        <w:pStyle w:val="Zv-Organization"/>
        <w:rPr>
          <w:lang w:val="en-US"/>
        </w:rPr>
      </w:pPr>
      <w:r w:rsidRPr="003B73CE">
        <w:rPr>
          <w:vertAlign w:val="superscript"/>
          <w:lang w:val="en-US"/>
        </w:rPr>
        <w:t>1</w:t>
      </w:r>
      <w:r w:rsidRPr="003B73CE">
        <w:rPr>
          <w:lang w:val="en-US"/>
        </w:rPr>
        <w:t>NRC «Kurchatov Ins</w:t>
      </w:r>
      <w:r w:rsidRPr="004408EF">
        <w:rPr>
          <w:lang w:val="en-US"/>
        </w:rPr>
        <w:t>t</w:t>
      </w:r>
      <w:r w:rsidRPr="003B73CE">
        <w:rPr>
          <w:lang w:val="en-US"/>
        </w:rPr>
        <w:t>itute»,</w:t>
      </w:r>
      <w:r w:rsidRPr="00E1630A">
        <w:rPr>
          <w:lang w:val="en-US"/>
        </w:rPr>
        <w:t xml:space="preserve"> Moscow, Russia</w:t>
      </w:r>
      <w:r>
        <w:rPr>
          <w:lang w:val="en-US"/>
        </w:rPr>
        <w:br/>
      </w:r>
      <w:r w:rsidRPr="00030CED">
        <w:rPr>
          <w:vertAlign w:val="superscript"/>
          <w:lang w:val="en-US"/>
        </w:rPr>
        <w:t>2</w:t>
      </w:r>
      <w:r w:rsidRPr="00030CED">
        <w:rPr>
          <w:lang w:val="en-US"/>
        </w:rPr>
        <w:t>Troitsk Institute for Innovation &amp; Fusion Research, Troitsk, Russia</w:t>
      </w:r>
      <w:r>
        <w:rPr>
          <w:lang w:val="en-US"/>
        </w:rPr>
        <w:br/>
      </w:r>
      <w:r>
        <w:rPr>
          <w:vertAlign w:val="superscript"/>
          <w:lang w:val="en-US"/>
        </w:rPr>
        <w:t>3</w:t>
      </w:r>
      <w:bookmarkStart w:id="4" w:name="OLE_LINK14"/>
      <w:r w:rsidRPr="00C37FB4">
        <w:rPr>
          <w:iCs/>
          <w:lang w:val="en-US"/>
        </w:rPr>
        <w:t>National Research Nuclear University</w:t>
      </w:r>
      <w:r w:rsidRPr="00E1630A">
        <w:rPr>
          <w:iCs/>
          <w:lang w:val="en-US"/>
        </w:rPr>
        <w:t xml:space="preserve"> MEPhI, </w:t>
      </w:r>
      <w:r w:rsidRPr="00E1630A">
        <w:rPr>
          <w:lang w:val="en-US"/>
        </w:rPr>
        <w:t>Moscow, Russia</w:t>
      </w:r>
      <w:bookmarkEnd w:id="4"/>
    </w:p>
    <w:p w:rsidR="00950A59" w:rsidRDefault="00950A59" w:rsidP="00950A59">
      <w:pPr>
        <w:pStyle w:val="Zv-bodyreport"/>
        <w:rPr>
          <w:lang w:val="en-US"/>
        </w:rPr>
      </w:pPr>
      <w:r w:rsidRPr="00180428">
        <w:rPr>
          <w:lang w:val="en-US"/>
        </w:rPr>
        <w:t>Due to technological issues</w:t>
      </w:r>
      <w:r>
        <w:rPr>
          <w:lang w:val="en-US"/>
        </w:rPr>
        <w:t>,</w:t>
      </w:r>
      <w:r w:rsidRPr="00180428">
        <w:rPr>
          <w:lang w:val="en-US"/>
        </w:rPr>
        <w:t xml:space="preserve"> the ohmic breakdown</w:t>
      </w:r>
      <w:r>
        <w:rPr>
          <w:lang w:val="en-US"/>
        </w:rPr>
        <w:t xml:space="preserve"> and plasma start-up </w:t>
      </w:r>
      <w:r w:rsidRPr="00180428">
        <w:rPr>
          <w:lang w:val="en-US"/>
        </w:rPr>
        <w:t>in tokamak-reactor ITER is only possible over a narrow range of plasma pressure and magnetic field</w:t>
      </w:r>
      <w:bookmarkStart w:id="5" w:name="OLE_LINK22"/>
      <w:bookmarkStart w:id="6" w:name="OLE_LINK23"/>
      <w:bookmarkStart w:id="7" w:name="OLE_LINK24"/>
      <w:r>
        <w:rPr>
          <w:lang w:val="en-US"/>
        </w:rPr>
        <w:t xml:space="preserve"> configuration parameters</w:t>
      </w:r>
      <w:r w:rsidRPr="00180428">
        <w:rPr>
          <w:lang w:val="en-US"/>
        </w:rPr>
        <w:t xml:space="preserve">. </w:t>
      </w:r>
      <w:bookmarkEnd w:id="5"/>
      <w:bookmarkEnd w:id="6"/>
      <w:bookmarkEnd w:id="7"/>
      <w:r>
        <w:rPr>
          <w:lang w:val="en-US"/>
        </w:rPr>
        <w:t>F</w:t>
      </w:r>
      <w:r w:rsidRPr="00180428">
        <w:rPr>
          <w:lang w:val="en-US"/>
        </w:rPr>
        <w:t>or the reliable plasma start-up in ITER</w:t>
      </w:r>
      <w:r>
        <w:rPr>
          <w:lang w:val="en-US"/>
        </w:rPr>
        <w:t>,</w:t>
      </w:r>
      <w:r w:rsidRPr="00180428">
        <w:rPr>
          <w:lang w:val="en-US"/>
        </w:rPr>
        <w:t xml:space="preserve"> it is planned to use </w:t>
      </w:r>
      <w:r>
        <w:rPr>
          <w:lang w:val="en-US"/>
        </w:rPr>
        <w:t xml:space="preserve">the </w:t>
      </w:r>
      <w:r w:rsidRPr="00180428">
        <w:rPr>
          <w:lang w:val="en-US"/>
        </w:rPr>
        <w:t>electron cyclotron</w:t>
      </w:r>
      <w:r w:rsidRPr="009C54BB">
        <w:rPr>
          <w:lang w:val="en-US"/>
        </w:rPr>
        <w:t xml:space="preserve"> (EC)</w:t>
      </w:r>
      <w:r w:rsidRPr="00180428">
        <w:rPr>
          <w:lang w:val="en-US"/>
        </w:rPr>
        <w:t xml:space="preserve"> resonance heating (ECH-</w:t>
      </w:r>
      <w:bookmarkStart w:id="8" w:name="OLE_LINK5"/>
      <w:r w:rsidRPr="00180428">
        <w:rPr>
          <w:lang w:val="en-US"/>
        </w:rPr>
        <w:t xml:space="preserve">assisted </w:t>
      </w:r>
      <w:bookmarkEnd w:id="8"/>
      <w:r w:rsidRPr="00180428">
        <w:rPr>
          <w:lang w:val="en-US"/>
        </w:rPr>
        <w:t>start-up)</w:t>
      </w:r>
      <w:r>
        <w:rPr>
          <w:lang w:val="en-US"/>
        </w:rPr>
        <w:t>,</w:t>
      </w:r>
      <w:r w:rsidRPr="00180428">
        <w:rPr>
          <w:lang w:val="en-US"/>
        </w:rPr>
        <w:t xml:space="preserve"> </w:t>
      </w:r>
      <w:bookmarkStart w:id="9" w:name="OLE_LINK25"/>
      <w:r>
        <w:rPr>
          <w:lang w:val="en-US"/>
        </w:rPr>
        <w:t xml:space="preserve">which </w:t>
      </w:r>
      <w:r w:rsidRPr="00180428">
        <w:rPr>
          <w:lang w:val="en-US"/>
        </w:rPr>
        <w:t xml:space="preserve">already showed </w:t>
      </w:r>
      <w:bookmarkEnd w:id="9"/>
      <w:r w:rsidRPr="00180428">
        <w:rPr>
          <w:lang w:val="en-US"/>
        </w:rPr>
        <w:t xml:space="preserve">to be an effective tool for </w:t>
      </w:r>
      <w:r>
        <w:rPr>
          <w:lang w:val="en-US"/>
        </w:rPr>
        <w:t xml:space="preserve">the discharge start-up </w:t>
      </w:r>
      <w:r w:rsidRPr="00180428">
        <w:rPr>
          <w:lang w:val="en-US"/>
        </w:rPr>
        <w:t xml:space="preserve">in tokamaks </w:t>
      </w:r>
      <w:r>
        <w:rPr>
          <w:lang w:val="en-US"/>
        </w:rPr>
        <w:t>[1-</w:t>
      </w:r>
      <w:r w:rsidRPr="002F7F74">
        <w:rPr>
          <w:lang w:val="en-US"/>
        </w:rPr>
        <w:t>4].</w:t>
      </w:r>
    </w:p>
    <w:p w:rsidR="00950A59" w:rsidRPr="00587719" w:rsidRDefault="00950A59" w:rsidP="00950A59">
      <w:pPr>
        <w:pStyle w:val="Zv-bodyreport"/>
        <w:rPr>
          <w:lang w:val="en-US"/>
        </w:rPr>
      </w:pPr>
      <w:r w:rsidRPr="00587719">
        <w:rPr>
          <w:lang w:val="en-US"/>
        </w:rPr>
        <w:t xml:space="preserve">In this paper, we simulate the evolution of the spatial distributions of the main plasma parameters at the initial stage of the discharge in ITER, taking into account </w:t>
      </w:r>
      <w:r>
        <w:rPr>
          <w:lang w:val="en-US"/>
        </w:rPr>
        <w:t xml:space="preserve">the </w:t>
      </w:r>
      <w:r w:rsidRPr="00587719">
        <w:rPr>
          <w:lang w:val="en-US"/>
        </w:rPr>
        <w:t xml:space="preserve">multipass absorption of the injected EC radiation. In the full-scale simulation of the </w:t>
      </w:r>
      <w:r w:rsidRPr="009C54BB">
        <w:rPr>
          <w:lang w:val="en-US"/>
        </w:rPr>
        <w:t>non-inductive current ramp-up phase of the discharge</w:t>
      </w:r>
      <w:r w:rsidRPr="00587719">
        <w:rPr>
          <w:lang w:val="en-US"/>
        </w:rPr>
        <w:t xml:space="preserve">, the transport code DINA uses an updated version of the numerical code ECH_Multipass for calculating </w:t>
      </w:r>
      <w:r>
        <w:rPr>
          <w:lang w:val="en-US"/>
        </w:rPr>
        <w:t xml:space="preserve">the </w:t>
      </w:r>
      <w:r w:rsidRPr="00587719">
        <w:rPr>
          <w:lang w:val="en-US"/>
        </w:rPr>
        <w:t xml:space="preserve">multipass absorption of </w:t>
      </w:r>
      <w:r>
        <w:rPr>
          <w:lang w:val="en-US"/>
        </w:rPr>
        <w:t>the EC</w:t>
      </w:r>
      <w:r w:rsidRPr="009C54BB">
        <w:rPr>
          <w:lang w:val="en-US"/>
        </w:rPr>
        <w:t xml:space="preserve"> </w:t>
      </w:r>
      <w:r>
        <w:rPr>
          <w:lang w:val="en-US"/>
        </w:rPr>
        <w:t>radiation</w:t>
      </w:r>
      <w:r w:rsidRPr="00587719">
        <w:rPr>
          <w:lang w:val="en-US"/>
        </w:rPr>
        <w:t xml:space="preserve"> [5]. The calculation of the absorption of the EC power is performed in the model of the semi-analytical a</w:t>
      </w:r>
      <w:r>
        <w:rPr>
          <w:lang w:val="en-US"/>
        </w:rPr>
        <w:t xml:space="preserve">pproach of the CYNEQ code [6, 7], taking into </w:t>
      </w:r>
      <w:r w:rsidRPr="00587719">
        <w:rPr>
          <w:lang w:val="en-US"/>
        </w:rPr>
        <w:t xml:space="preserve">account </w:t>
      </w:r>
      <w:r>
        <w:rPr>
          <w:lang w:val="en-US"/>
        </w:rPr>
        <w:t xml:space="preserve">the </w:t>
      </w:r>
      <w:r w:rsidRPr="00587719">
        <w:rPr>
          <w:lang w:val="en-US"/>
        </w:rPr>
        <w:t xml:space="preserve">following processes: (a) multiple reflection of the radiation of the injected ordinary </w:t>
      </w:r>
      <w:r>
        <w:rPr>
          <w:lang w:val="en-US"/>
        </w:rPr>
        <w:t xml:space="preserve">EC </w:t>
      </w:r>
      <w:r w:rsidRPr="00587719">
        <w:rPr>
          <w:lang w:val="en-US"/>
        </w:rPr>
        <w:t xml:space="preserve">wave from the walls of the vacuum chamber; (b) conversion </w:t>
      </w:r>
      <w:r>
        <w:rPr>
          <w:lang w:val="en-US"/>
        </w:rPr>
        <w:t xml:space="preserve">of the </w:t>
      </w:r>
      <w:r w:rsidRPr="00587719">
        <w:rPr>
          <w:lang w:val="en-US"/>
        </w:rPr>
        <w:t xml:space="preserve">ordinary </w:t>
      </w:r>
      <w:r>
        <w:rPr>
          <w:lang w:val="en-US"/>
        </w:rPr>
        <w:t xml:space="preserve">EC </w:t>
      </w:r>
      <w:r w:rsidRPr="00587719">
        <w:rPr>
          <w:lang w:val="en-US"/>
        </w:rPr>
        <w:t xml:space="preserve">wave into </w:t>
      </w:r>
      <w:r>
        <w:rPr>
          <w:lang w:val="en-US"/>
        </w:rPr>
        <w:t xml:space="preserve">the </w:t>
      </w:r>
      <w:r w:rsidRPr="00587719">
        <w:rPr>
          <w:lang w:val="en-US"/>
        </w:rPr>
        <w:t xml:space="preserve">extraordinary </w:t>
      </w:r>
      <w:r>
        <w:rPr>
          <w:lang w:val="en-US"/>
        </w:rPr>
        <w:t xml:space="preserve">EC </w:t>
      </w:r>
      <w:r w:rsidRPr="00587719">
        <w:rPr>
          <w:lang w:val="en-US"/>
        </w:rPr>
        <w:t xml:space="preserve">wave </w:t>
      </w:r>
      <w:r>
        <w:rPr>
          <w:lang w:val="en-US"/>
        </w:rPr>
        <w:t xml:space="preserve">due to </w:t>
      </w:r>
      <w:r w:rsidRPr="00587719">
        <w:rPr>
          <w:lang w:val="en-US"/>
        </w:rPr>
        <w:t xml:space="preserve">reflection from the wall; </w:t>
      </w:r>
      <w:r>
        <w:rPr>
          <w:lang w:val="en-US"/>
        </w:rPr>
        <w:t>(c</w:t>
      </w:r>
      <w:r w:rsidRPr="00587719">
        <w:rPr>
          <w:lang w:val="en-US"/>
        </w:rPr>
        <w:t>)</w:t>
      </w:r>
      <w:r>
        <w:rPr>
          <w:lang w:val="en-US"/>
        </w:rPr>
        <w:t xml:space="preserve"> full </w:t>
      </w:r>
      <w:r w:rsidRPr="00587719">
        <w:rPr>
          <w:lang w:val="en-US"/>
        </w:rPr>
        <w:t>absorption</w:t>
      </w:r>
      <w:r>
        <w:rPr>
          <w:lang w:val="en-US"/>
        </w:rPr>
        <w:t xml:space="preserve"> (i.e. on the first pass)</w:t>
      </w:r>
      <w:r w:rsidRPr="00587719">
        <w:rPr>
          <w:lang w:val="en-US"/>
        </w:rPr>
        <w:t xml:space="preserve"> </w:t>
      </w:r>
      <w:r>
        <w:rPr>
          <w:lang w:val="en-US"/>
        </w:rPr>
        <w:t>of the extraordinary EC wave</w:t>
      </w:r>
      <w:r w:rsidRPr="00587719">
        <w:rPr>
          <w:lang w:val="en-US"/>
        </w:rPr>
        <w:t>.</w:t>
      </w:r>
    </w:p>
    <w:p w:rsidR="00950A59" w:rsidRPr="00E16EFF" w:rsidRDefault="00950A59" w:rsidP="00950A59">
      <w:pPr>
        <w:pStyle w:val="Zv-bodyreport"/>
        <w:rPr>
          <w:spacing w:val="-4"/>
          <w:lang w:val="en-US"/>
        </w:rPr>
      </w:pPr>
      <w:r w:rsidRPr="00587719">
        <w:rPr>
          <w:lang w:val="en-US"/>
        </w:rPr>
        <w:t>The simulation of the initial stage of the dischar</w:t>
      </w:r>
      <w:r>
        <w:rPr>
          <w:lang w:val="en-US"/>
        </w:rPr>
        <w:t xml:space="preserve">ge with DINA </w:t>
      </w:r>
      <w:r w:rsidRPr="00605FE1">
        <w:rPr>
          <w:lang w:val="en-US"/>
        </w:rPr>
        <w:t>c</w:t>
      </w:r>
      <w:r>
        <w:rPr>
          <w:lang w:val="en-US"/>
        </w:rPr>
        <w:t>o</w:t>
      </w:r>
      <w:r w:rsidRPr="00605FE1">
        <w:rPr>
          <w:lang w:val="en-US"/>
        </w:rPr>
        <w:t xml:space="preserve">de </w:t>
      </w:r>
      <w:r>
        <w:rPr>
          <w:lang w:val="en-US"/>
        </w:rPr>
        <w:t>allowed us</w:t>
      </w:r>
      <w:r w:rsidRPr="00587719">
        <w:rPr>
          <w:lang w:val="en-US"/>
        </w:rPr>
        <w:t xml:space="preserve"> to find the threshold for the power of EC heating required to overcome the radiation barrier in ITER. In the case of beryllium concentration at the level of 2% of the electron density the required level of injected EC power </w:t>
      </w:r>
      <w:r>
        <w:rPr>
          <w:lang w:val="en-US"/>
        </w:rPr>
        <w:t>at</w:t>
      </w:r>
      <w:r w:rsidRPr="00587719">
        <w:rPr>
          <w:lang w:val="en-US"/>
        </w:rPr>
        <w:t xml:space="preserve"> the initial stage of the discharge should be not less than 3 MW.</w:t>
      </w:r>
    </w:p>
    <w:p w:rsidR="00950A59" w:rsidRPr="00DC2806" w:rsidRDefault="00950A59" w:rsidP="00950A59">
      <w:pPr>
        <w:pStyle w:val="Zv-TitleReferences-en"/>
        <w:rPr>
          <w:lang w:val="en-US"/>
        </w:rPr>
      </w:pPr>
      <w:r w:rsidRPr="00F07C94">
        <w:rPr>
          <w:lang w:val="en-US"/>
        </w:rPr>
        <w:t>References</w:t>
      </w:r>
    </w:p>
    <w:p w:rsidR="00950A59" w:rsidRPr="009D49C2" w:rsidRDefault="00950A59" w:rsidP="00950A59">
      <w:pPr>
        <w:pStyle w:val="Zv-References-en"/>
      </w:pPr>
      <w:bookmarkStart w:id="10" w:name="OLE_LINK15"/>
      <w:r w:rsidRPr="009D49C2">
        <w:t>ITER Physics Expert Group on Energetic Particles, Heating and Current Drive, Nuclear Fusion, 1999, 39, 2495.</w:t>
      </w:r>
    </w:p>
    <w:p w:rsidR="00950A59" w:rsidRPr="009D49C2" w:rsidRDefault="00950A59" w:rsidP="00950A59">
      <w:pPr>
        <w:pStyle w:val="Zv-References-en"/>
      </w:pPr>
      <w:r w:rsidRPr="009D49C2">
        <w:t>Omori T., Henderson M.A., Albajar F., Alberti S., et al., Fusion Engineering and Design, 2011, 86, 951-954.</w:t>
      </w:r>
    </w:p>
    <w:p w:rsidR="00950A59" w:rsidRPr="009D49C2" w:rsidRDefault="00950A59" w:rsidP="00950A59">
      <w:pPr>
        <w:pStyle w:val="Zv-References-en"/>
      </w:pPr>
      <w:r w:rsidRPr="009D49C2">
        <w:t>Stober J., Jackson G.L., Ascasibar E., Bae Y.S., et al., Nuclear Fusion, 2011, 51, 083031.</w:t>
      </w:r>
    </w:p>
    <w:p w:rsidR="00950A59" w:rsidRPr="009D49C2" w:rsidRDefault="00950A59" w:rsidP="00950A59">
      <w:pPr>
        <w:pStyle w:val="Zv-References-en"/>
      </w:pPr>
      <w:r w:rsidRPr="009D49C2">
        <w:t>Granucci G., Garavaglia S., Ricci D., Artaserse G., et al., Nuclear Fusion, 2015, 55, 093025.</w:t>
      </w:r>
    </w:p>
    <w:p w:rsidR="00950A59" w:rsidRPr="009D49C2" w:rsidRDefault="00950A59" w:rsidP="00950A59">
      <w:pPr>
        <w:pStyle w:val="Zv-References-en"/>
      </w:pPr>
      <w:r w:rsidRPr="009C54BB">
        <w:t>Minashin P.V., Kukushkin A.B., Khayrutdinov R.R.</w:t>
      </w:r>
      <w:r>
        <w:t xml:space="preserve">, </w:t>
      </w:r>
      <w:r w:rsidRPr="004E4922">
        <w:t>Lukas</w:t>
      </w:r>
      <w:r>
        <w:t>h V.E.</w:t>
      </w:r>
      <w:r w:rsidRPr="009C54BB">
        <w:t>, EPJ Web of Conferences, 2015, 87, 03005.</w:t>
      </w:r>
    </w:p>
    <w:p w:rsidR="00950A59" w:rsidRPr="009D49C2" w:rsidRDefault="00950A59" w:rsidP="00950A59">
      <w:pPr>
        <w:pStyle w:val="Zv-References-en"/>
      </w:pPr>
      <w:r w:rsidRPr="009D49C2">
        <w:t>[</w:t>
      </w:r>
      <w:r w:rsidRPr="00205D88">
        <w:t>Kukushkin A.B., JETP Letters, 1992, 56, 487.</w:t>
      </w:r>
    </w:p>
    <w:p w:rsidR="00950A59" w:rsidRPr="009D49C2" w:rsidRDefault="00950A59" w:rsidP="00950A59">
      <w:pPr>
        <w:pStyle w:val="Zv-References-en"/>
      </w:pPr>
      <w:r w:rsidRPr="006A2CA0">
        <w:t>Kukushkin A.B., Minashin P.V., Polevoi A.R. Plasma Physics Reports, 2012, 38</w:t>
      </w:r>
      <w:r>
        <w:t>(</w:t>
      </w:r>
      <w:r w:rsidRPr="006A2CA0">
        <w:t>3</w:t>
      </w:r>
      <w:r>
        <w:t>)</w:t>
      </w:r>
      <w:r w:rsidRPr="006A2CA0">
        <w:t>, 211-220.</w:t>
      </w:r>
    </w:p>
    <w:bookmarkEnd w:id="10"/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A99" w:rsidRDefault="00D64A99">
      <w:r>
        <w:separator/>
      </w:r>
    </w:p>
  </w:endnote>
  <w:endnote w:type="continuationSeparator" w:id="0">
    <w:p w:rsidR="00D64A99" w:rsidRDefault="00D64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918D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918D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0A5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A99" w:rsidRDefault="00D64A99">
      <w:r>
        <w:separator/>
      </w:r>
    </w:p>
  </w:footnote>
  <w:footnote w:type="continuationSeparator" w:id="0">
    <w:p w:rsidR="00D64A99" w:rsidRDefault="00D64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6B5B24">
      <w:rPr>
        <w:sz w:val="20"/>
        <w:lang w:val="en-US"/>
      </w:rPr>
      <w:t>5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6B5B24">
      <w:rPr>
        <w:sz w:val="20"/>
        <w:lang w:val="en-US"/>
      </w:rPr>
      <w:t>April</w:t>
    </w:r>
    <w:r w:rsidR="00EF07A9">
      <w:rPr>
        <w:sz w:val="20"/>
        <w:lang w:val="en-US"/>
      </w:rPr>
      <w:t xml:space="preserve">  </w:t>
    </w:r>
    <w:r w:rsidR="006B5B24">
      <w:rPr>
        <w:sz w:val="20"/>
        <w:lang w:val="en-US"/>
      </w:rPr>
      <w:t>2</w:t>
    </w:r>
    <w:r w:rsidR="00EF07A9">
      <w:rPr>
        <w:sz w:val="20"/>
        <w:lang w:val="en-US"/>
      </w:rPr>
      <w:t xml:space="preserve"> – </w:t>
    </w:r>
    <w:r w:rsidR="006B5B24">
      <w:rPr>
        <w:sz w:val="20"/>
        <w:lang w:val="en-US"/>
      </w:rPr>
      <w:t>6</w:t>
    </w:r>
    <w:r w:rsidR="00EF07A9">
      <w:rPr>
        <w:sz w:val="20"/>
        <w:lang w:val="en-US"/>
      </w:rPr>
      <w:t>, 201</w:t>
    </w:r>
    <w:r w:rsidR="006B5B24">
      <w:rPr>
        <w:sz w:val="20"/>
        <w:lang w:val="en-US"/>
      </w:rPr>
      <w:t>8</w:t>
    </w:r>
    <w:r w:rsidR="00EF07A9">
      <w:rPr>
        <w:sz w:val="20"/>
        <w:lang w:val="en-US"/>
      </w:rPr>
      <w:t>, Zvenigorod</w:t>
    </w:r>
  </w:p>
  <w:p w:rsidR="00654A7B" w:rsidRDefault="005918D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4A99"/>
    <w:rsid w:val="00043701"/>
    <w:rsid w:val="000C657D"/>
    <w:rsid w:val="000C7078"/>
    <w:rsid w:val="000D76E9"/>
    <w:rsid w:val="000E495B"/>
    <w:rsid w:val="001C0CCB"/>
    <w:rsid w:val="00205708"/>
    <w:rsid w:val="00220629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918D0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950A59"/>
    <w:rsid w:val="00B622ED"/>
    <w:rsid w:val="00B9584E"/>
    <w:rsid w:val="00C103CD"/>
    <w:rsid w:val="00C232A0"/>
    <w:rsid w:val="00C5751F"/>
    <w:rsid w:val="00D47F19"/>
    <w:rsid w:val="00D64A9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EndNoteBibliography">
    <w:name w:val="EndNote Bibliography"/>
    <w:basedOn w:val="a"/>
    <w:link w:val="EndNoteBibliography0"/>
    <w:rsid w:val="00950A59"/>
    <w:rPr>
      <w:noProof/>
    </w:rPr>
  </w:style>
  <w:style w:type="character" w:customStyle="1" w:styleId="EndNoteBibliography0">
    <w:name w:val="EndNote Bibliography Знак"/>
    <w:basedOn w:val="a0"/>
    <w:link w:val="EndNoteBibliography"/>
    <w:rsid w:val="00950A59"/>
    <w:rPr>
      <w:noProof/>
      <w:sz w:val="24"/>
      <w:szCs w:val="24"/>
    </w:rPr>
  </w:style>
  <w:style w:type="character" w:customStyle="1" w:styleId="Zv-bodyreport0">
    <w:name w:val="Zv-body_report Знак"/>
    <w:link w:val="Zv-bodyreport"/>
    <w:rsid w:val="00950A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Zven_2018_e</Template>
  <TotalTime>3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 OF MULTIPASS ABSORPTION OF EXTERNAL ELECTRON CYCLOTRON RADIATION AT INITIAL STAGE OF DISCHARGE IN ITER</dc:title>
  <dc:creator>sato</dc:creator>
  <cp:lastModifiedBy>Сатунин</cp:lastModifiedBy>
  <cp:revision>1</cp:revision>
  <cp:lastPrinted>1601-01-01T00:00:00Z</cp:lastPrinted>
  <dcterms:created xsi:type="dcterms:W3CDTF">2018-02-26T14:02:00Z</dcterms:created>
  <dcterms:modified xsi:type="dcterms:W3CDTF">2018-02-26T14:05:00Z</dcterms:modified>
</cp:coreProperties>
</file>