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EE" w:rsidRPr="00DA401C" w:rsidRDefault="001B7AB7" w:rsidP="00D204EE">
      <w:pPr>
        <w:pStyle w:val="Zv-Titlereport"/>
        <w:rPr>
          <w:lang w:val="en-US"/>
        </w:rPr>
      </w:pPr>
      <w:r w:rsidRPr="00A958DC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1B7AB7" w:rsidRPr="0095603D" w:rsidRDefault="001B7AB7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1B7AB7">
                    <w:rPr>
                      <w:sz w:val="22"/>
                      <w:szCs w:val="22"/>
                    </w:rPr>
                    <w:t>10.34854/ICPAF.2022.49.1.012</w:t>
                  </w:r>
                </w:p>
              </w:txbxContent>
            </v:textbox>
            <w10:anchorlock/>
          </v:shape>
        </w:pict>
      </w:r>
      <w:r w:rsidR="00D204EE">
        <w:t>СТАТУС</w:t>
      </w:r>
      <w:r w:rsidR="00D204EE" w:rsidRPr="00DA401C">
        <w:rPr>
          <w:lang w:val="en-US"/>
        </w:rPr>
        <w:t xml:space="preserve"> </w:t>
      </w:r>
      <w:r w:rsidR="00D204EE">
        <w:t>СИСТЕМ</w:t>
      </w:r>
      <w:r w:rsidR="00D204EE" w:rsidRPr="00DA401C">
        <w:rPr>
          <w:lang w:val="en-US"/>
        </w:rPr>
        <w:t xml:space="preserve"> </w:t>
      </w:r>
      <w:r w:rsidR="00D204EE">
        <w:t>УПРАВЛЕНИЯ</w:t>
      </w:r>
      <w:r w:rsidR="00D204EE" w:rsidRPr="00DA401C">
        <w:rPr>
          <w:lang w:val="en-US"/>
        </w:rPr>
        <w:t xml:space="preserve"> </w:t>
      </w:r>
      <w:r w:rsidR="00D204EE">
        <w:t>ИТЭР</w:t>
      </w:r>
    </w:p>
    <w:p w:rsidR="00D204EE" w:rsidRPr="00DA401C" w:rsidRDefault="00D204EE" w:rsidP="00D204EE">
      <w:pPr>
        <w:pStyle w:val="Zv-Author"/>
        <w:rPr>
          <w:lang w:val="en-US"/>
        </w:rPr>
      </w:pPr>
      <w:r w:rsidRPr="00AD11FF">
        <w:rPr>
          <w:u w:val="single"/>
        </w:rPr>
        <w:t>Семенов</w:t>
      </w:r>
      <w:r w:rsidRPr="00DA401C">
        <w:rPr>
          <w:u w:val="single"/>
          <w:lang w:val="en-US"/>
        </w:rPr>
        <w:t xml:space="preserve"> </w:t>
      </w:r>
      <w:r w:rsidRPr="00AD11FF">
        <w:rPr>
          <w:u w:val="single"/>
        </w:rPr>
        <w:t>И</w:t>
      </w:r>
      <w:r w:rsidRPr="00DA401C">
        <w:rPr>
          <w:u w:val="single"/>
          <w:lang w:val="en-US"/>
        </w:rPr>
        <w:t>.</w:t>
      </w:r>
      <w:r w:rsidRPr="00AD11FF">
        <w:rPr>
          <w:u w:val="single"/>
        </w:rPr>
        <w:t>Б</w:t>
      </w:r>
      <w:r w:rsidRPr="00DA401C">
        <w:rPr>
          <w:u w:val="single"/>
          <w:lang w:val="en-US"/>
        </w:rPr>
        <w:t>.</w:t>
      </w:r>
      <w:r w:rsidRPr="00D204EE">
        <w:rPr>
          <w:lang w:val="en-US"/>
        </w:rPr>
        <w:t>,</w:t>
      </w:r>
      <w:r>
        <w:rPr>
          <w:lang w:val="en-US"/>
        </w:rPr>
        <w:t xml:space="preserve"> </w:t>
      </w:r>
      <w:r>
        <w:t>Голачев</w:t>
      </w:r>
      <w:r w:rsidRPr="00DA401C">
        <w:rPr>
          <w:lang w:val="en-US"/>
        </w:rPr>
        <w:t xml:space="preserve"> </w:t>
      </w:r>
      <w:r>
        <w:t>В</w:t>
      </w:r>
      <w:r w:rsidRPr="00DA401C">
        <w:rPr>
          <w:lang w:val="en-US"/>
        </w:rPr>
        <w:t>.</w:t>
      </w:r>
      <w:r>
        <w:t>М</w:t>
      </w:r>
      <w:r w:rsidRPr="00DA401C">
        <w:rPr>
          <w:lang w:val="en-US"/>
        </w:rPr>
        <w:t>.,</w:t>
      </w:r>
      <w:r>
        <w:rPr>
          <w:lang w:val="en-US"/>
        </w:rPr>
        <w:t xml:space="preserve"> </w:t>
      </w:r>
      <w:r>
        <w:t>Ларионов</w:t>
      </w:r>
      <w:r w:rsidRPr="00DA401C">
        <w:rPr>
          <w:lang w:val="en-US"/>
        </w:rPr>
        <w:t xml:space="preserve"> </w:t>
      </w:r>
      <w:r>
        <w:t>А</w:t>
      </w:r>
      <w:r w:rsidRPr="00DA401C">
        <w:rPr>
          <w:lang w:val="en-US"/>
        </w:rPr>
        <w:t>.</w:t>
      </w:r>
      <w:r>
        <w:t>С</w:t>
      </w:r>
      <w:r w:rsidRPr="00DA401C">
        <w:rPr>
          <w:lang w:val="en-US"/>
        </w:rPr>
        <w:t>.,</w:t>
      </w:r>
      <w:r>
        <w:rPr>
          <w:lang w:val="en-US"/>
        </w:rPr>
        <w:t xml:space="preserve"> </w:t>
      </w:r>
      <w:r>
        <w:t>Лазарева</w:t>
      </w:r>
      <w:r w:rsidRPr="00DA401C">
        <w:rPr>
          <w:lang w:val="en-US"/>
        </w:rPr>
        <w:t xml:space="preserve"> </w:t>
      </w:r>
      <w:r>
        <w:t>С</w:t>
      </w:r>
      <w:r w:rsidRPr="00DA401C">
        <w:rPr>
          <w:lang w:val="en-US"/>
        </w:rPr>
        <w:t>.</w:t>
      </w:r>
      <w:r>
        <w:t>Г</w:t>
      </w:r>
      <w:r w:rsidRPr="00DA401C">
        <w:rPr>
          <w:lang w:val="en-US"/>
        </w:rPr>
        <w:t>.,</w:t>
      </w:r>
      <w:r>
        <w:rPr>
          <w:lang w:val="en-US"/>
        </w:rPr>
        <w:t xml:space="preserve"> </w:t>
      </w:r>
      <w:r>
        <w:t>Миронова</w:t>
      </w:r>
      <w:r w:rsidRPr="00DA401C">
        <w:rPr>
          <w:lang w:val="en-US"/>
        </w:rPr>
        <w:t xml:space="preserve"> </w:t>
      </w:r>
      <w:r>
        <w:t>Е</w:t>
      </w:r>
      <w:r w:rsidRPr="00DA401C">
        <w:rPr>
          <w:lang w:val="en-US"/>
        </w:rPr>
        <w:t>.</w:t>
      </w:r>
      <w:r>
        <w:t>Ю</w:t>
      </w:r>
      <w:r w:rsidRPr="00DA401C">
        <w:rPr>
          <w:lang w:val="en-US"/>
        </w:rPr>
        <w:t>.,</w:t>
      </w:r>
      <w:r>
        <w:rPr>
          <w:lang w:val="en-US"/>
        </w:rPr>
        <w:t xml:space="preserve"> </w:t>
      </w:r>
      <w:r>
        <w:t>Миронов</w:t>
      </w:r>
      <w:r>
        <w:rPr>
          <w:lang w:val="en-US"/>
        </w:rPr>
        <w:t> </w:t>
      </w:r>
      <w:r>
        <w:t>А</w:t>
      </w:r>
      <w:r w:rsidRPr="00DA401C">
        <w:rPr>
          <w:lang w:val="en-US"/>
        </w:rPr>
        <w:t>.</w:t>
      </w:r>
      <w:r>
        <w:t>Ю</w:t>
      </w:r>
      <w:r w:rsidRPr="00DA401C">
        <w:rPr>
          <w:lang w:val="en-US"/>
        </w:rPr>
        <w:t>.,</w:t>
      </w:r>
      <w:r>
        <w:rPr>
          <w:lang w:val="en-US"/>
        </w:rPr>
        <w:t xml:space="preserve"> </w:t>
      </w:r>
      <w:r>
        <w:t>Нагорный</w:t>
      </w:r>
      <w:r w:rsidRPr="00DA401C">
        <w:rPr>
          <w:lang w:val="en-US"/>
        </w:rPr>
        <w:t xml:space="preserve"> </w:t>
      </w:r>
      <w:r>
        <w:t>Н</w:t>
      </w:r>
      <w:r w:rsidRPr="00DA401C">
        <w:rPr>
          <w:lang w:val="en-US"/>
        </w:rPr>
        <w:t>.</w:t>
      </w:r>
      <w:r>
        <w:t>В</w:t>
      </w:r>
      <w:r w:rsidRPr="00DA401C">
        <w:rPr>
          <w:lang w:val="en-US"/>
        </w:rPr>
        <w:t>.,</w:t>
      </w:r>
      <w:r>
        <w:rPr>
          <w:lang w:val="en-US"/>
        </w:rPr>
        <w:t xml:space="preserve"> </w:t>
      </w:r>
      <w:r>
        <w:t>Портоне</w:t>
      </w:r>
      <w:r w:rsidRPr="00DA401C">
        <w:rPr>
          <w:lang w:val="en-US"/>
        </w:rPr>
        <w:t xml:space="preserve"> </w:t>
      </w:r>
      <w:r>
        <w:t>С</w:t>
      </w:r>
      <w:r w:rsidRPr="00DA401C">
        <w:rPr>
          <w:lang w:val="en-US"/>
        </w:rPr>
        <w:t>.</w:t>
      </w:r>
      <w:r>
        <w:t>С</w:t>
      </w:r>
      <w:r w:rsidRPr="00DA401C">
        <w:rPr>
          <w:lang w:val="en-US"/>
        </w:rPr>
        <w:t xml:space="preserve">., </w:t>
      </w:r>
      <w:r>
        <w:t>Семенов</w:t>
      </w:r>
      <w:r w:rsidRPr="00DA401C">
        <w:rPr>
          <w:lang w:val="en-US"/>
        </w:rPr>
        <w:t xml:space="preserve"> </w:t>
      </w:r>
      <w:r>
        <w:t>О</w:t>
      </w:r>
      <w:r w:rsidRPr="00DA401C">
        <w:rPr>
          <w:lang w:val="en-US"/>
        </w:rPr>
        <w:t>.</w:t>
      </w:r>
      <w:r>
        <w:t>И</w:t>
      </w:r>
      <w:r w:rsidRPr="00DA401C">
        <w:rPr>
          <w:lang w:val="en-US"/>
        </w:rPr>
        <w:t>.,</w:t>
      </w:r>
      <w:r>
        <w:rPr>
          <w:lang w:val="en-US"/>
        </w:rPr>
        <w:t xml:space="preserve"> </w:t>
      </w:r>
      <w:r>
        <w:t>Звонарева</w:t>
      </w:r>
      <w:r w:rsidRPr="00DA401C">
        <w:rPr>
          <w:lang w:val="en-US"/>
        </w:rPr>
        <w:t xml:space="preserve"> </w:t>
      </w:r>
      <w:r>
        <w:t>А</w:t>
      </w:r>
      <w:r w:rsidRPr="00DA401C">
        <w:rPr>
          <w:lang w:val="en-US"/>
        </w:rPr>
        <w:t>.</w:t>
      </w:r>
      <w:r>
        <w:t>А</w:t>
      </w:r>
      <w:r w:rsidRPr="00DA401C">
        <w:rPr>
          <w:lang w:val="en-US"/>
        </w:rPr>
        <w:t xml:space="preserve">., </w:t>
      </w:r>
      <w:r>
        <w:t>Гужев</w:t>
      </w:r>
      <w:r>
        <w:rPr>
          <w:lang w:val="en-US"/>
        </w:rPr>
        <w:t> </w:t>
      </w:r>
      <w:r>
        <w:t>Д</w:t>
      </w:r>
      <w:r w:rsidRPr="00DA401C">
        <w:rPr>
          <w:lang w:val="en-US"/>
        </w:rPr>
        <w:t>.</w:t>
      </w:r>
      <w:r>
        <w:t>И</w:t>
      </w:r>
      <w:r w:rsidRPr="00DA401C">
        <w:rPr>
          <w:lang w:val="en-US"/>
        </w:rPr>
        <w:t>.</w:t>
      </w:r>
      <w:r>
        <w:rPr>
          <w:lang w:val="en-US"/>
        </w:rPr>
        <w:t>,</w:t>
      </w:r>
      <w:r w:rsidRPr="00DA401C">
        <w:rPr>
          <w:lang w:val="en-US"/>
        </w:rPr>
        <w:t xml:space="preserve"> </w:t>
      </w:r>
      <w:r>
        <w:t>Журавлев</w:t>
      </w:r>
      <w:r w:rsidRPr="00DA401C">
        <w:rPr>
          <w:lang w:val="en-US"/>
        </w:rPr>
        <w:t xml:space="preserve"> </w:t>
      </w:r>
      <w:r>
        <w:t>М</w:t>
      </w:r>
      <w:r w:rsidRPr="00DA401C">
        <w:rPr>
          <w:lang w:val="en-US"/>
        </w:rPr>
        <w:t>.</w:t>
      </w:r>
      <w:r>
        <w:t>К</w:t>
      </w:r>
      <w:r w:rsidRPr="00DA401C">
        <w:rPr>
          <w:lang w:val="en-US"/>
        </w:rPr>
        <w:t xml:space="preserve">., </w:t>
      </w:r>
      <w:r>
        <w:t>Николаев</w:t>
      </w:r>
      <w:r w:rsidRPr="00DA401C">
        <w:rPr>
          <w:lang w:val="en-US"/>
        </w:rPr>
        <w:t xml:space="preserve"> </w:t>
      </w:r>
      <w:r>
        <w:t>А</w:t>
      </w:r>
      <w:r w:rsidRPr="00DA401C">
        <w:rPr>
          <w:lang w:val="en-US"/>
        </w:rPr>
        <w:t>.</w:t>
      </w:r>
      <w:r>
        <w:t>И</w:t>
      </w:r>
      <w:r w:rsidRPr="00DA401C">
        <w:rPr>
          <w:lang w:val="en-US"/>
        </w:rPr>
        <w:t>.</w:t>
      </w:r>
    </w:p>
    <w:p w:rsidR="00D204EE" w:rsidRDefault="00D204EE" w:rsidP="00D204EE">
      <w:pPr>
        <w:pStyle w:val="Zv-Organization"/>
        <w:rPr>
          <w:lang w:val="fr-FR"/>
        </w:rPr>
      </w:pPr>
      <w:r w:rsidRPr="00F22403">
        <w:t xml:space="preserve">ЧУ ГК Росатом «Проектный центр ИТЭР», </w:t>
      </w:r>
      <w:r w:rsidRPr="009E6630">
        <w:t xml:space="preserve">г. </w:t>
      </w:r>
      <w:r w:rsidRPr="00F22403">
        <w:t>Москва, Россия</w:t>
      </w:r>
      <w:r w:rsidRPr="00D204EE">
        <w:t>,</w:t>
      </w:r>
      <w:r w:rsidRPr="009E6630">
        <w:rPr>
          <w:rFonts w:eastAsiaTheme="minorHAnsi"/>
          <w:lang w:eastAsia="en-US"/>
        </w:rPr>
        <w:br/>
      </w:r>
      <w:hyperlink r:id="rId7" w:history="1">
        <w:r w:rsidRPr="00BA31DE">
          <w:rPr>
            <w:rStyle w:val="a8"/>
            <w:lang w:val="fr-FR"/>
          </w:rPr>
          <w:t>i.semenov@iterrf.ru</w:t>
        </w:r>
      </w:hyperlink>
      <w:r>
        <w:rPr>
          <w:lang w:val="fr-FR"/>
        </w:rPr>
        <w:t xml:space="preserve">, </w:t>
      </w:r>
      <w:hyperlink r:id="rId8" w:history="1">
        <w:r w:rsidRPr="00BA31DE">
          <w:rPr>
            <w:rStyle w:val="a8"/>
            <w:lang w:val="en-US"/>
          </w:rPr>
          <w:t>v</w:t>
        </w:r>
        <w:r w:rsidRPr="00BA31DE">
          <w:rPr>
            <w:rStyle w:val="a8"/>
          </w:rPr>
          <w:t>.</w:t>
        </w:r>
        <w:r w:rsidRPr="00BA31DE">
          <w:rPr>
            <w:rStyle w:val="a8"/>
            <w:lang w:val="en-US"/>
          </w:rPr>
          <w:t>golachev</w:t>
        </w:r>
        <w:r w:rsidRPr="00BA31DE">
          <w:rPr>
            <w:rStyle w:val="a8"/>
          </w:rPr>
          <w:t>@</w:t>
        </w:r>
        <w:r w:rsidRPr="00BA31DE">
          <w:rPr>
            <w:rStyle w:val="a8"/>
            <w:lang w:val="en-US"/>
          </w:rPr>
          <w:t>iterrf</w:t>
        </w:r>
        <w:r w:rsidRPr="00BA31DE">
          <w:rPr>
            <w:rStyle w:val="a8"/>
          </w:rPr>
          <w:t>.</w:t>
        </w:r>
        <w:r w:rsidRPr="00BA31DE">
          <w:rPr>
            <w:rStyle w:val="a8"/>
            <w:lang w:val="en-US"/>
          </w:rPr>
          <w:t>ru</w:t>
        </w:r>
      </w:hyperlink>
      <w:r w:rsidRPr="00D204EE">
        <w:t xml:space="preserve">, </w:t>
      </w:r>
      <w:hyperlink r:id="rId9" w:history="1">
        <w:r w:rsidRPr="00BA31DE">
          <w:rPr>
            <w:rStyle w:val="a8"/>
            <w:lang w:val="en-US"/>
          </w:rPr>
          <w:t>s</w:t>
        </w:r>
        <w:r w:rsidRPr="00BA31DE">
          <w:rPr>
            <w:rStyle w:val="a8"/>
          </w:rPr>
          <w:t>.</w:t>
        </w:r>
        <w:r w:rsidRPr="00BA31DE">
          <w:rPr>
            <w:rStyle w:val="a8"/>
            <w:lang w:val="en-US"/>
          </w:rPr>
          <w:t>lazareva</w:t>
        </w:r>
        <w:r w:rsidRPr="00BA31DE">
          <w:rPr>
            <w:rStyle w:val="a8"/>
          </w:rPr>
          <w:t>.@</w:t>
        </w:r>
        <w:r w:rsidRPr="00BA31DE">
          <w:rPr>
            <w:rStyle w:val="a8"/>
            <w:lang w:val="en-US"/>
          </w:rPr>
          <w:t>iterrf</w:t>
        </w:r>
        <w:r w:rsidRPr="00BA31DE">
          <w:rPr>
            <w:rStyle w:val="a8"/>
          </w:rPr>
          <w:t>.</w:t>
        </w:r>
        <w:r w:rsidRPr="00BA31DE">
          <w:rPr>
            <w:rStyle w:val="a8"/>
            <w:lang w:val="en-US"/>
          </w:rPr>
          <w:t>ru</w:t>
        </w:r>
      </w:hyperlink>
      <w:r w:rsidRPr="00D204EE">
        <w:t xml:space="preserve">, </w:t>
      </w:r>
      <w:hyperlink r:id="rId10" w:history="1">
        <w:r w:rsidRPr="00BA31DE">
          <w:rPr>
            <w:rStyle w:val="a8"/>
            <w:lang w:val="fr-FR"/>
          </w:rPr>
          <w:t>a.larionov@iterrf.ru</w:t>
        </w:r>
      </w:hyperlink>
      <w:r>
        <w:rPr>
          <w:lang w:val="fr-FR"/>
        </w:rPr>
        <w:t xml:space="preserve">, </w:t>
      </w:r>
      <w:hyperlink r:id="rId11" w:history="1">
        <w:r w:rsidRPr="00BA31DE">
          <w:rPr>
            <w:rStyle w:val="a8"/>
            <w:lang w:val="fr-FR"/>
          </w:rPr>
          <w:t>e.mironova@iterrf.ru</w:t>
        </w:r>
      </w:hyperlink>
      <w:r>
        <w:rPr>
          <w:lang w:val="fr-FR"/>
        </w:rPr>
        <w:t>,</w:t>
      </w:r>
      <w:r w:rsidRPr="00D204EE">
        <w:rPr>
          <w:lang w:val="fr-FR"/>
        </w:rPr>
        <w:t xml:space="preserve"> </w:t>
      </w:r>
      <w:hyperlink r:id="rId12" w:history="1">
        <w:r w:rsidRPr="00BA31DE">
          <w:rPr>
            <w:rStyle w:val="a8"/>
            <w:lang w:val="fr-FR"/>
          </w:rPr>
          <w:t>f.vironov@iterrf.ru</w:t>
        </w:r>
      </w:hyperlink>
      <w:r w:rsidRPr="00D204EE">
        <w:rPr>
          <w:lang w:val="fr-FR"/>
        </w:rPr>
        <w:t xml:space="preserve">, </w:t>
      </w:r>
      <w:hyperlink r:id="rId13" w:history="1">
        <w:r w:rsidRPr="00BA31DE">
          <w:rPr>
            <w:rStyle w:val="a8"/>
            <w:lang w:val="fr-FR"/>
          </w:rPr>
          <w:t>n.nagornyi@iterrf.ru</w:t>
        </w:r>
      </w:hyperlink>
      <w:r w:rsidRPr="00D204EE">
        <w:rPr>
          <w:rStyle w:val="a8"/>
          <w:u w:val="none"/>
          <w:lang w:val="fr-FR"/>
        </w:rPr>
        <w:t>,</w:t>
      </w:r>
      <w:r w:rsidRPr="00D204EE">
        <w:rPr>
          <w:lang w:val="fr-FR"/>
        </w:rPr>
        <w:t xml:space="preserve"> </w:t>
      </w:r>
      <w:hyperlink r:id="rId14" w:history="1">
        <w:r w:rsidRPr="00BA31DE">
          <w:rPr>
            <w:rStyle w:val="a8"/>
            <w:lang w:val="fr-FR"/>
          </w:rPr>
          <w:t>s.portone@iterrf.ru</w:t>
        </w:r>
      </w:hyperlink>
      <w:r w:rsidRPr="00AC3A6F">
        <w:rPr>
          <w:lang w:val="fr-FR"/>
        </w:rPr>
        <w:t xml:space="preserve">, </w:t>
      </w:r>
      <w:hyperlink r:id="rId15" w:history="1">
        <w:r w:rsidRPr="00BA31DE">
          <w:rPr>
            <w:rStyle w:val="a8"/>
            <w:lang w:val="fr-FR"/>
          </w:rPr>
          <w:t>o.semenov@iterrf.ru</w:t>
        </w:r>
      </w:hyperlink>
      <w:r w:rsidRPr="00920340">
        <w:rPr>
          <w:rStyle w:val="a8"/>
          <w:color w:val="auto"/>
          <w:u w:val="none"/>
          <w:lang w:val="fr-FR"/>
        </w:rPr>
        <w:t xml:space="preserve">, </w:t>
      </w:r>
      <w:hyperlink r:id="rId16" w:history="1">
        <w:r w:rsidRPr="00BA31DE">
          <w:rPr>
            <w:rStyle w:val="a8"/>
            <w:lang w:val="fr-FR"/>
          </w:rPr>
          <w:t>a.zvonareva@iterrf.ru</w:t>
        </w:r>
      </w:hyperlink>
      <w:r w:rsidRPr="00920340">
        <w:rPr>
          <w:rStyle w:val="a8"/>
          <w:color w:val="auto"/>
          <w:u w:val="none"/>
          <w:lang w:val="fr-FR"/>
        </w:rPr>
        <w:t>,</w:t>
      </w:r>
      <w:bookmarkStart w:id="0" w:name="_Hlk92701874"/>
      <w:r>
        <w:rPr>
          <w:lang w:val="fr-FR"/>
        </w:rPr>
        <w:t xml:space="preserve"> </w:t>
      </w:r>
      <w:bookmarkEnd w:id="0"/>
      <w:r w:rsidR="00AF4B54">
        <w:rPr>
          <w:lang w:val="fr-FR"/>
        </w:rPr>
        <w:fldChar w:fldCharType="begin"/>
      </w:r>
      <w:r>
        <w:rPr>
          <w:lang w:val="fr-FR"/>
        </w:rPr>
        <w:instrText xml:space="preserve"> HYPERLINK "mailto:</w:instrText>
      </w:r>
      <w:r w:rsidRPr="00D204EE">
        <w:rPr>
          <w:lang w:val="fr-FR"/>
        </w:rPr>
        <w:instrText>m.zhuravlev@iterrf.ru</w:instrText>
      </w:r>
      <w:r>
        <w:rPr>
          <w:lang w:val="fr-FR"/>
        </w:rPr>
        <w:instrText xml:space="preserve">" </w:instrText>
      </w:r>
      <w:r w:rsidR="00AF4B54">
        <w:rPr>
          <w:lang w:val="fr-FR"/>
        </w:rPr>
        <w:fldChar w:fldCharType="separate"/>
      </w:r>
      <w:r w:rsidRPr="00BA31DE">
        <w:rPr>
          <w:rStyle w:val="a8"/>
          <w:lang w:val="fr-FR"/>
        </w:rPr>
        <w:t>m.zhuravlev@iterrf.ru</w:t>
      </w:r>
      <w:r w:rsidR="00AF4B54">
        <w:rPr>
          <w:lang w:val="fr-FR"/>
        </w:rPr>
        <w:fldChar w:fldCharType="end"/>
      </w:r>
    </w:p>
    <w:p w:rsidR="00D204EE" w:rsidRPr="00911F91" w:rsidRDefault="00D204EE" w:rsidP="00D204EE">
      <w:pPr>
        <w:pStyle w:val="Zv-bodyreport"/>
      </w:pPr>
      <w:r>
        <w:rPr>
          <w:rFonts w:eastAsiaTheme="minorHAnsi"/>
          <w:lang w:eastAsia="en-US"/>
        </w:rPr>
        <w:t xml:space="preserve">Система управления установкой </w:t>
      </w:r>
      <w:r w:rsidRPr="000C73B7">
        <w:t xml:space="preserve">ИТЭР </w:t>
      </w:r>
      <w:r>
        <w:t xml:space="preserve">- </w:t>
      </w:r>
      <w:r w:rsidRPr="000C73B7">
        <w:rPr>
          <w:lang w:val="en-US"/>
        </w:rPr>
        <w:t>CODAC</w:t>
      </w:r>
      <w:r w:rsidRPr="000C73B7">
        <w:t xml:space="preserve"> (</w:t>
      </w:r>
      <w:r w:rsidRPr="000C73B7">
        <w:rPr>
          <w:lang w:val="en-US"/>
        </w:rPr>
        <w:t>Control</w:t>
      </w:r>
      <w:r w:rsidRPr="000C73B7">
        <w:t xml:space="preserve">, </w:t>
      </w:r>
      <w:r w:rsidRPr="000C73B7">
        <w:rPr>
          <w:lang w:val="en-US"/>
        </w:rPr>
        <w:t>Data</w:t>
      </w:r>
      <w:r w:rsidRPr="000C73B7">
        <w:t xml:space="preserve"> </w:t>
      </w:r>
      <w:r w:rsidRPr="000C73B7">
        <w:rPr>
          <w:lang w:val="en-US"/>
        </w:rPr>
        <w:t>Acquisition</w:t>
      </w:r>
      <w:r w:rsidRPr="000C73B7">
        <w:t xml:space="preserve"> </w:t>
      </w:r>
      <w:r w:rsidRPr="000C73B7">
        <w:rPr>
          <w:lang w:val="en-US"/>
        </w:rPr>
        <w:t>and</w:t>
      </w:r>
      <w:r w:rsidRPr="000C73B7">
        <w:t xml:space="preserve"> </w:t>
      </w:r>
      <w:r w:rsidRPr="000C73B7">
        <w:rPr>
          <w:lang w:val="en-US"/>
        </w:rPr>
        <w:t>Communication</w:t>
      </w:r>
      <w:r w:rsidRPr="000C73B7">
        <w:t xml:space="preserve">) </w:t>
      </w:r>
      <w:r>
        <w:t>разделена</w:t>
      </w:r>
      <w:r w:rsidRPr="000C73B7">
        <w:t xml:space="preserve"> два уровня управления</w:t>
      </w:r>
      <w:r>
        <w:t xml:space="preserve"> -</w:t>
      </w:r>
      <w:r w:rsidRPr="000C73B7">
        <w:t xml:space="preserve"> </w:t>
      </w:r>
      <w:r>
        <w:t>на центральный супервай</w:t>
      </w:r>
      <w:r w:rsidRPr="000C73B7">
        <w:t>зор</w:t>
      </w:r>
      <w:r>
        <w:t>,</w:t>
      </w:r>
      <w:r w:rsidRPr="000C73B7">
        <w:t xml:space="preserve"> </w:t>
      </w:r>
      <w:r>
        <w:t xml:space="preserve">за создание которого отвечает Международная Организация ИТЭР </w:t>
      </w:r>
      <w:r w:rsidRPr="000C73B7">
        <w:t xml:space="preserve">и </w:t>
      </w:r>
      <w:r>
        <w:t xml:space="preserve">нижний </w:t>
      </w:r>
      <w:r w:rsidRPr="000C73B7">
        <w:t>локальн</w:t>
      </w:r>
      <w:r>
        <w:t>ый</w:t>
      </w:r>
      <w:r w:rsidRPr="000C73B7">
        <w:t xml:space="preserve"> </w:t>
      </w:r>
      <w:r>
        <w:t>уровень управления,</w:t>
      </w:r>
      <w:r w:rsidRPr="00811666">
        <w:t xml:space="preserve"> </w:t>
      </w:r>
      <w:r>
        <w:t xml:space="preserve">за который отвечают Национальные Агентства. Супервайзер </w:t>
      </w:r>
      <w:r w:rsidRPr="000C73B7">
        <w:t xml:space="preserve">включает в себя </w:t>
      </w:r>
      <w:r>
        <w:t>центральное ядро</w:t>
      </w:r>
      <w:r w:rsidRPr="000C73B7">
        <w:t xml:space="preserve"> систем</w:t>
      </w:r>
      <w:r>
        <w:t>ы</w:t>
      </w:r>
      <w:r w:rsidRPr="000C73B7">
        <w:t xml:space="preserve"> управления (</w:t>
      </w:r>
      <w:r w:rsidRPr="000C73B7">
        <w:rPr>
          <w:lang w:val="en-US"/>
        </w:rPr>
        <w:t>CODAC</w:t>
      </w:r>
      <w:r w:rsidRPr="000C73B7">
        <w:t xml:space="preserve"> </w:t>
      </w:r>
      <w:r w:rsidRPr="000C73B7">
        <w:rPr>
          <w:lang w:val="en-US"/>
        </w:rPr>
        <w:t>Core</w:t>
      </w:r>
      <w:r w:rsidRPr="000C73B7">
        <w:t xml:space="preserve"> </w:t>
      </w:r>
      <w:r w:rsidRPr="000C73B7">
        <w:rPr>
          <w:lang w:val="en-US"/>
        </w:rPr>
        <w:t>System</w:t>
      </w:r>
      <w:r w:rsidRPr="000C73B7">
        <w:t>), систему ядерной безопасности</w:t>
      </w:r>
      <w:r>
        <w:t>,</w:t>
      </w:r>
      <w:r w:rsidRPr="000C73B7">
        <w:t xml:space="preserve"> систему блокировок и защит</w:t>
      </w:r>
      <w:r>
        <w:t>, систему управления плазмой и центральное вычислительное ядро, обеспечивающее работу установки в реальном времени.</w:t>
      </w:r>
      <w:r w:rsidRPr="000C73B7">
        <w:t xml:space="preserve"> </w:t>
      </w:r>
      <w:r>
        <w:t>Н</w:t>
      </w:r>
      <w:r w:rsidRPr="000C73B7">
        <w:t xml:space="preserve">а </w:t>
      </w:r>
      <w:r>
        <w:t xml:space="preserve">нижнем </w:t>
      </w:r>
      <w:r w:rsidRPr="000C73B7">
        <w:t xml:space="preserve">уровне </w:t>
      </w:r>
      <w:r>
        <w:t>находятся более</w:t>
      </w:r>
      <w:r w:rsidRPr="001F4173">
        <w:t xml:space="preserve"> 130 </w:t>
      </w:r>
      <w:r>
        <w:t xml:space="preserve">технологических и диагностических </w:t>
      </w:r>
      <w:r w:rsidRPr="000C73B7">
        <w:t>подсистем</w:t>
      </w:r>
      <w:r>
        <w:t xml:space="preserve"> установки. </w:t>
      </w:r>
      <w:r>
        <w:rPr>
          <w:lang w:val="en-US"/>
        </w:rPr>
        <w:t>CODAC</w:t>
      </w:r>
      <w:r>
        <w:t xml:space="preserve"> использует </w:t>
      </w:r>
      <w:r>
        <w:rPr>
          <w:lang w:val="en-US"/>
        </w:rPr>
        <w:t>SCADA</w:t>
      </w:r>
      <w:r w:rsidRPr="001F4173">
        <w:t xml:space="preserve"> (</w:t>
      </w:r>
      <w:r w:rsidRPr="00CE2C53">
        <w:rPr>
          <w:b/>
          <w:lang w:val="en-US"/>
        </w:rPr>
        <w:t>S</w:t>
      </w:r>
      <w:r>
        <w:rPr>
          <w:lang w:val="en-US"/>
        </w:rPr>
        <w:t>upervisory</w:t>
      </w:r>
      <w:r w:rsidRPr="001F4173">
        <w:t xml:space="preserve"> </w:t>
      </w:r>
      <w:r w:rsidRPr="00CE2C53">
        <w:rPr>
          <w:b/>
          <w:lang w:val="en-US"/>
        </w:rPr>
        <w:t>Co</w:t>
      </w:r>
      <w:r>
        <w:rPr>
          <w:lang w:val="en-US"/>
        </w:rPr>
        <w:t>ntrol</w:t>
      </w:r>
      <w:r w:rsidRPr="001F4173">
        <w:t xml:space="preserve"> </w:t>
      </w:r>
      <w:r>
        <w:rPr>
          <w:lang w:val="en-US"/>
        </w:rPr>
        <w:t>and</w:t>
      </w:r>
      <w:r w:rsidRPr="001F4173">
        <w:t xml:space="preserve"> </w:t>
      </w:r>
      <w:r w:rsidRPr="00CE2C53">
        <w:rPr>
          <w:b/>
          <w:lang w:val="en-US"/>
        </w:rPr>
        <w:t>D</w:t>
      </w:r>
      <w:r>
        <w:rPr>
          <w:lang w:val="en-US"/>
        </w:rPr>
        <w:t>ata</w:t>
      </w:r>
      <w:r w:rsidRPr="001F4173">
        <w:t xml:space="preserve"> </w:t>
      </w:r>
      <w:r w:rsidRPr="00CE2C53">
        <w:rPr>
          <w:b/>
          <w:lang w:val="en-US"/>
        </w:rPr>
        <w:t>A</w:t>
      </w:r>
      <w:r>
        <w:rPr>
          <w:lang w:val="en-US"/>
        </w:rPr>
        <w:t>cquisition</w:t>
      </w:r>
      <w:r w:rsidRPr="001F4173">
        <w:t xml:space="preserve">) </w:t>
      </w:r>
      <w:r>
        <w:rPr>
          <w:lang w:val="en-US"/>
        </w:rPr>
        <w:t>EPICS</w:t>
      </w:r>
      <w:r>
        <w:t>, построенной на идеологии сервер-клиент и в настоящее время базирущейся на компьютерных сетях с пропускной способностью 10-40 Гбит/сек.</w:t>
      </w:r>
    </w:p>
    <w:p w:rsidR="00D204EE" w:rsidRDefault="00D204EE" w:rsidP="00D204EE">
      <w:pPr>
        <w:pStyle w:val="Zv-bodyreport"/>
      </w:pPr>
      <w:r>
        <w:t>В докладе дан обзор состояния дел на февраль 20</w:t>
      </w:r>
      <w:r w:rsidRPr="006C1E81">
        <w:t>2</w:t>
      </w:r>
      <w:r w:rsidRPr="00DA401C">
        <w:t>2</w:t>
      </w:r>
      <w:bookmarkStart w:id="1" w:name="_GoBack"/>
      <w:bookmarkEnd w:id="1"/>
      <w:r>
        <w:t xml:space="preserve"> года по системе управления верхнего уровня, а также по системам управления технологических и диагностических систем за которые отвечает Российское Национальное Агентство ИТЭР </w:t>
      </w:r>
      <w:r w:rsidRPr="00955FCA">
        <w:rPr>
          <w:i/>
          <w:sz w:val="22"/>
          <w:szCs w:val="22"/>
        </w:rPr>
        <w:t xml:space="preserve">(DIVERTOR NEUTRON FLUX MONITORS, </w:t>
      </w:r>
      <w:r w:rsidRPr="00955FCA">
        <w:rPr>
          <w:i/>
          <w:sz w:val="22"/>
          <w:szCs w:val="22"/>
          <w:lang w:val="en-US"/>
        </w:rPr>
        <w:t>DIVERTOR</w:t>
      </w:r>
      <w:r w:rsidRPr="00955FCA">
        <w:rPr>
          <w:i/>
          <w:sz w:val="22"/>
          <w:szCs w:val="22"/>
        </w:rPr>
        <w:t xml:space="preserve"> </w:t>
      </w:r>
      <w:r w:rsidRPr="00955FCA">
        <w:rPr>
          <w:i/>
          <w:sz w:val="22"/>
          <w:szCs w:val="22"/>
          <w:lang w:val="en-US"/>
        </w:rPr>
        <w:t>THOMSON</w:t>
      </w:r>
      <w:r w:rsidRPr="00955FCA">
        <w:rPr>
          <w:i/>
          <w:sz w:val="22"/>
          <w:szCs w:val="22"/>
        </w:rPr>
        <w:t xml:space="preserve"> </w:t>
      </w:r>
      <w:r w:rsidRPr="00955FCA">
        <w:rPr>
          <w:i/>
          <w:sz w:val="22"/>
          <w:szCs w:val="22"/>
          <w:lang w:val="en-US"/>
        </w:rPr>
        <w:t>SCATTERING</w:t>
      </w:r>
      <w:r w:rsidRPr="00955FCA">
        <w:rPr>
          <w:i/>
          <w:sz w:val="22"/>
          <w:szCs w:val="22"/>
        </w:rPr>
        <w:t xml:space="preserve">, </w:t>
      </w:r>
      <w:r w:rsidRPr="00955FCA">
        <w:rPr>
          <w:i/>
          <w:sz w:val="22"/>
          <w:szCs w:val="22"/>
          <w:lang w:val="en-US"/>
        </w:rPr>
        <w:t>NEUTRAL</w:t>
      </w:r>
      <w:r w:rsidRPr="00955FCA">
        <w:rPr>
          <w:i/>
          <w:sz w:val="22"/>
          <w:szCs w:val="22"/>
        </w:rPr>
        <w:t xml:space="preserve"> </w:t>
      </w:r>
      <w:r w:rsidRPr="00955FCA">
        <w:rPr>
          <w:i/>
          <w:sz w:val="22"/>
          <w:szCs w:val="22"/>
          <w:lang w:val="en-US"/>
        </w:rPr>
        <w:t>PARTICLE</w:t>
      </w:r>
      <w:r w:rsidRPr="00955FCA">
        <w:rPr>
          <w:i/>
          <w:sz w:val="22"/>
          <w:szCs w:val="22"/>
        </w:rPr>
        <w:t xml:space="preserve"> </w:t>
      </w:r>
      <w:r w:rsidRPr="00955FCA">
        <w:rPr>
          <w:i/>
          <w:sz w:val="22"/>
          <w:szCs w:val="22"/>
          <w:lang w:val="en-US"/>
        </w:rPr>
        <w:t>ANALYZER</w:t>
      </w:r>
      <w:r w:rsidRPr="00955FCA">
        <w:rPr>
          <w:i/>
          <w:sz w:val="22"/>
          <w:szCs w:val="22"/>
        </w:rPr>
        <w:t xml:space="preserve">, </w:t>
      </w:r>
      <w:r w:rsidRPr="00955FCA">
        <w:rPr>
          <w:i/>
          <w:sz w:val="22"/>
          <w:szCs w:val="22"/>
          <w:lang w:val="en-US"/>
        </w:rPr>
        <w:t>CXRS</w:t>
      </w:r>
      <w:r w:rsidRPr="00955FCA">
        <w:rPr>
          <w:i/>
          <w:sz w:val="22"/>
          <w:szCs w:val="22"/>
        </w:rPr>
        <w:t xml:space="preserve"> </w:t>
      </w:r>
      <w:r w:rsidRPr="00955FCA">
        <w:rPr>
          <w:i/>
          <w:sz w:val="22"/>
          <w:szCs w:val="22"/>
          <w:lang w:val="en-US"/>
        </w:rPr>
        <w:t>BASED</w:t>
      </w:r>
      <w:r w:rsidRPr="00955FCA">
        <w:rPr>
          <w:i/>
          <w:sz w:val="22"/>
          <w:szCs w:val="22"/>
        </w:rPr>
        <w:t xml:space="preserve"> </w:t>
      </w:r>
      <w:r w:rsidRPr="00955FCA">
        <w:rPr>
          <w:i/>
          <w:sz w:val="22"/>
          <w:szCs w:val="22"/>
          <w:lang w:val="en-US"/>
        </w:rPr>
        <w:t>ON</w:t>
      </w:r>
      <w:r w:rsidRPr="00955FCA">
        <w:rPr>
          <w:i/>
          <w:sz w:val="22"/>
          <w:szCs w:val="22"/>
        </w:rPr>
        <w:t xml:space="preserve"> </w:t>
      </w:r>
      <w:r w:rsidRPr="00955FCA">
        <w:rPr>
          <w:i/>
          <w:sz w:val="22"/>
          <w:szCs w:val="22"/>
          <w:lang w:val="en-US"/>
        </w:rPr>
        <w:t>DNB</w:t>
      </w:r>
      <w:r w:rsidRPr="00955FCA">
        <w:rPr>
          <w:i/>
          <w:sz w:val="22"/>
          <w:szCs w:val="22"/>
        </w:rPr>
        <w:t xml:space="preserve"> (</w:t>
      </w:r>
      <w:r w:rsidRPr="00955FCA">
        <w:rPr>
          <w:i/>
          <w:sz w:val="22"/>
          <w:szCs w:val="22"/>
          <w:lang w:val="en-US"/>
        </w:rPr>
        <w:t>EDGE</w:t>
      </w:r>
      <w:r w:rsidRPr="00955FCA">
        <w:rPr>
          <w:i/>
          <w:sz w:val="22"/>
          <w:szCs w:val="22"/>
        </w:rPr>
        <w:t xml:space="preserve">), </w:t>
      </w:r>
      <w:r w:rsidRPr="00955FCA">
        <w:rPr>
          <w:i/>
          <w:sz w:val="22"/>
          <w:szCs w:val="22"/>
          <w:lang w:val="en-US"/>
        </w:rPr>
        <w:t>VERTICAL</w:t>
      </w:r>
      <w:r w:rsidRPr="00955FCA">
        <w:rPr>
          <w:i/>
          <w:sz w:val="22"/>
          <w:szCs w:val="22"/>
        </w:rPr>
        <w:t xml:space="preserve"> </w:t>
      </w:r>
      <w:r w:rsidRPr="00955FCA">
        <w:rPr>
          <w:i/>
          <w:sz w:val="22"/>
          <w:szCs w:val="22"/>
          <w:lang w:val="en-US"/>
        </w:rPr>
        <w:t>NEUTRON</w:t>
      </w:r>
      <w:r w:rsidRPr="00955FCA">
        <w:rPr>
          <w:i/>
          <w:sz w:val="22"/>
          <w:szCs w:val="22"/>
        </w:rPr>
        <w:t xml:space="preserve"> </w:t>
      </w:r>
      <w:r w:rsidRPr="00955FCA">
        <w:rPr>
          <w:i/>
          <w:sz w:val="22"/>
          <w:szCs w:val="22"/>
          <w:lang w:val="en-US"/>
        </w:rPr>
        <w:t>CAMERA</w:t>
      </w:r>
      <w:r w:rsidRPr="00955FCA">
        <w:rPr>
          <w:i/>
          <w:sz w:val="22"/>
          <w:szCs w:val="22"/>
        </w:rPr>
        <w:t xml:space="preserve">, </w:t>
      </w:r>
      <w:r w:rsidRPr="00955FCA">
        <w:rPr>
          <w:i/>
          <w:sz w:val="22"/>
          <w:szCs w:val="22"/>
          <w:lang w:val="en-US"/>
        </w:rPr>
        <w:t>HIGH</w:t>
      </w:r>
      <w:r w:rsidRPr="00955FCA">
        <w:rPr>
          <w:i/>
          <w:sz w:val="22"/>
          <w:szCs w:val="22"/>
        </w:rPr>
        <w:t xml:space="preserve"> </w:t>
      </w:r>
      <w:r w:rsidRPr="00955FCA">
        <w:rPr>
          <w:i/>
          <w:sz w:val="22"/>
          <w:szCs w:val="22"/>
          <w:lang w:val="en-US"/>
        </w:rPr>
        <w:t>FIELD</w:t>
      </w:r>
      <w:r w:rsidRPr="00955FCA">
        <w:rPr>
          <w:i/>
          <w:sz w:val="22"/>
          <w:szCs w:val="22"/>
        </w:rPr>
        <w:t xml:space="preserve"> SIDE </w:t>
      </w:r>
      <w:r w:rsidRPr="00955FCA">
        <w:rPr>
          <w:i/>
          <w:sz w:val="22"/>
          <w:szCs w:val="22"/>
          <w:lang w:val="en-US"/>
        </w:rPr>
        <w:t>REFLICTOMETRY</w:t>
      </w:r>
      <w:r w:rsidRPr="00955FCA">
        <w:rPr>
          <w:i/>
          <w:sz w:val="22"/>
          <w:szCs w:val="22"/>
        </w:rPr>
        <w:t xml:space="preserve">, PORT PLUG TEST FACILITY, </w:t>
      </w:r>
      <w:r w:rsidRPr="00CE2C53">
        <w:rPr>
          <w:i/>
          <w:sz w:val="22"/>
          <w:szCs w:val="22"/>
        </w:rPr>
        <w:t>EC RF GYROTRONS</w:t>
      </w:r>
      <w:r>
        <w:rPr>
          <w:i/>
          <w:sz w:val="22"/>
          <w:szCs w:val="22"/>
        </w:rPr>
        <w:t>,</w:t>
      </w:r>
      <w:r w:rsidRPr="00CE2C53">
        <w:rPr>
          <w:i/>
          <w:sz w:val="22"/>
          <w:szCs w:val="22"/>
        </w:rPr>
        <w:t xml:space="preserve"> </w:t>
      </w:r>
      <w:r w:rsidRPr="00955FCA">
        <w:rPr>
          <w:i/>
          <w:sz w:val="22"/>
          <w:szCs w:val="22"/>
          <w:lang w:val="en-US"/>
        </w:rPr>
        <w:t>REMOTE</w:t>
      </w:r>
      <w:r w:rsidRPr="00955FCA">
        <w:rPr>
          <w:i/>
          <w:sz w:val="22"/>
          <w:szCs w:val="22"/>
        </w:rPr>
        <w:t xml:space="preserve"> </w:t>
      </w:r>
      <w:r w:rsidRPr="00955FCA">
        <w:rPr>
          <w:i/>
          <w:sz w:val="22"/>
          <w:szCs w:val="22"/>
          <w:lang w:val="en-US"/>
        </w:rPr>
        <w:t>PARTICIPFTION</w:t>
      </w:r>
      <w:r w:rsidRPr="00955FCA">
        <w:rPr>
          <w:i/>
          <w:sz w:val="22"/>
          <w:szCs w:val="22"/>
        </w:rPr>
        <w:t xml:space="preserve"> </w:t>
      </w:r>
      <w:r w:rsidRPr="00955FCA">
        <w:rPr>
          <w:i/>
          <w:sz w:val="22"/>
          <w:szCs w:val="22"/>
          <w:lang w:val="en-US"/>
        </w:rPr>
        <w:t>CENTER</w:t>
      </w:r>
      <w:r w:rsidRPr="00955FCA">
        <w:rPr>
          <w:i/>
          <w:sz w:val="22"/>
          <w:szCs w:val="22"/>
        </w:rPr>
        <w:t>)</w:t>
      </w:r>
      <w:r w:rsidRPr="00955FCA">
        <w:t>.</w:t>
      </w:r>
      <w:r>
        <w:t xml:space="preserve"> На конференции состояние дел по данным системам будет подробно доложено в докладах авторами, непосредственно отвечающими за эти направления. Также рассмотрены проблемы</w:t>
      </w:r>
      <w:r w:rsidRPr="00955FCA">
        <w:t xml:space="preserve">, </w:t>
      </w:r>
      <w:r>
        <w:t>которые</w:t>
      </w:r>
      <w:r w:rsidRPr="00955FCA">
        <w:t xml:space="preserve"> </w:t>
      </w:r>
      <w:r>
        <w:t>решались</w:t>
      </w:r>
      <w:r w:rsidRPr="00955FCA">
        <w:t xml:space="preserve"> </w:t>
      </w:r>
      <w:r>
        <w:t>по</w:t>
      </w:r>
      <w:r w:rsidRPr="00955FCA">
        <w:t xml:space="preserve"> </w:t>
      </w:r>
      <w:r>
        <w:t>мере</w:t>
      </w:r>
      <w:r w:rsidRPr="00955FCA">
        <w:t xml:space="preserve"> </w:t>
      </w:r>
      <w:r>
        <w:t>создания</w:t>
      </w:r>
      <w:r w:rsidRPr="00955FCA">
        <w:t xml:space="preserve"> </w:t>
      </w:r>
      <w:r>
        <w:t>систем</w:t>
      </w:r>
      <w:r w:rsidRPr="00955FCA">
        <w:t xml:space="preserve"> </w:t>
      </w:r>
      <w:r>
        <w:t>управления</w:t>
      </w:r>
      <w:r w:rsidRPr="00955FCA">
        <w:t xml:space="preserve"> </w:t>
      </w:r>
      <w:r>
        <w:t>в</w:t>
      </w:r>
      <w:r w:rsidRPr="00955FCA">
        <w:t xml:space="preserve"> 20</w:t>
      </w:r>
      <w:r>
        <w:t>2</w:t>
      </w:r>
      <w:r w:rsidRPr="000A59DE">
        <w:t>1</w:t>
      </w:r>
      <w:r w:rsidRPr="00955FCA">
        <w:t xml:space="preserve"> </w:t>
      </w:r>
      <w:r>
        <w:t>году</w:t>
      </w:r>
      <w:r w:rsidRPr="00955FCA">
        <w:t xml:space="preserve">. </w:t>
      </w:r>
      <w:r>
        <w:t>В частности, вопросы, связанные с интеграцией технологических и диагностических систем в центральную систему управления на стадиях приемосдаточных испытаний на предприятиях изготовителях, на площадке ИТЭР, во время запуска установки и работа во время получения первой плазмы, проблемы электромагнитной и радиационной совместимости.  Отдельно рассмотрены вопросы интеграции и управления диагностическими комплексами установки в режиме удаленного доступа в рамках созданного в Проектном центре ИТЭР «Центра удаленного доступа».</w:t>
      </w:r>
    </w:p>
    <w:p w:rsidR="00D204EE" w:rsidRDefault="00D204EE" w:rsidP="00D204EE">
      <w:pPr>
        <w:pStyle w:val="Zv-bodyrepor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Доклад представляет интерес для физиков и инженеров, работающих в области управляемого термоядерного синтеза.</w:t>
      </w:r>
    </w:p>
    <w:p w:rsidR="00D204EE" w:rsidRPr="000A59DE" w:rsidRDefault="00D204EE" w:rsidP="00D204EE">
      <w:pPr>
        <w:pStyle w:val="Zv-bodyreport"/>
        <w:spacing w:before="120"/>
      </w:pPr>
      <w:r w:rsidRPr="004964A9">
        <w:t>Работа выполнялась по Контракту с Государственной Корпорац</w:t>
      </w:r>
      <w:r>
        <w:t>ией РОСАТОМ №</w:t>
      </w:r>
      <w:r>
        <w:rPr>
          <w:lang w:val="en-US"/>
        </w:rPr>
        <w:t> </w:t>
      </w:r>
      <w:r>
        <w:t>Н.4а.241.19.2</w:t>
      </w:r>
      <w:r w:rsidRPr="000A59DE">
        <w:t>1</w:t>
      </w:r>
      <w:r>
        <w:t>.10</w:t>
      </w:r>
      <w:r w:rsidRPr="000A59DE">
        <w:t>38</w:t>
      </w:r>
    </w:p>
    <w:p w:rsidR="00654A7B" w:rsidRPr="00D204EE" w:rsidRDefault="00654A7B"/>
    <w:sectPr w:rsidR="00654A7B" w:rsidRPr="00D204EE" w:rsidSect="00F95123">
      <w:headerReference w:type="default" r:id="rId17"/>
      <w:footerReference w:type="even" r:id="rId18"/>
      <w:footerReference w:type="default" r:id="rId1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003" w:rsidRDefault="000D7003">
      <w:r>
        <w:separator/>
      </w:r>
    </w:p>
  </w:endnote>
  <w:endnote w:type="continuationSeparator" w:id="0">
    <w:p w:rsidR="000D7003" w:rsidRDefault="000D7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F4B54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735023"/>
      <w:docPartObj>
        <w:docPartGallery w:val="Page Numbers (Bottom of Page)"/>
        <w:docPartUnique/>
      </w:docPartObj>
    </w:sdtPr>
    <w:sdtContent>
      <w:p w:rsidR="00476457" w:rsidRDefault="00476457">
        <w:pPr>
          <w:pStyle w:val="a4"/>
          <w:jc w:val="center"/>
        </w:pPr>
        <w:r>
          <w:rPr>
            <w:lang w:val="en-US"/>
          </w:rPr>
          <w:t>42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003" w:rsidRDefault="000D7003">
      <w:r>
        <w:separator/>
      </w:r>
    </w:p>
  </w:footnote>
  <w:footnote w:type="continuationSeparator" w:id="0">
    <w:p w:rsidR="000D7003" w:rsidRDefault="000D70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D204EE">
      <w:rPr>
        <w:sz w:val="20"/>
      </w:rPr>
      <w:t>14</w:t>
    </w:r>
    <w:r w:rsidR="00C62CFE">
      <w:rPr>
        <w:sz w:val="20"/>
      </w:rPr>
      <w:t xml:space="preserve"> – </w:t>
    </w:r>
    <w:r w:rsidR="00C62CFE" w:rsidRPr="00D204EE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D204EE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AF4B5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966E3"/>
    <w:rsid w:val="00037DCC"/>
    <w:rsid w:val="00043701"/>
    <w:rsid w:val="000C7078"/>
    <w:rsid w:val="000D7003"/>
    <w:rsid w:val="000D76E9"/>
    <w:rsid w:val="000E495B"/>
    <w:rsid w:val="00140645"/>
    <w:rsid w:val="00171964"/>
    <w:rsid w:val="001B7AB7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966E3"/>
    <w:rsid w:val="003B5B93"/>
    <w:rsid w:val="003C1B47"/>
    <w:rsid w:val="003F1E16"/>
    <w:rsid w:val="00401388"/>
    <w:rsid w:val="00446025"/>
    <w:rsid w:val="00447ABC"/>
    <w:rsid w:val="00476457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352E6"/>
    <w:rsid w:val="0094721E"/>
    <w:rsid w:val="00A66876"/>
    <w:rsid w:val="00A71613"/>
    <w:rsid w:val="00AB3459"/>
    <w:rsid w:val="00AD7670"/>
    <w:rsid w:val="00AF4B54"/>
    <w:rsid w:val="00B622ED"/>
    <w:rsid w:val="00B9584E"/>
    <w:rsid w:val="00BD05EF"/>
    <w:rsid w:val="00C103CD"/>
    <w:rsid w:val="00C232A0"/>
    <w:rsid w:val="00C62CFE"/>
    <w:rsid w:val="00CA791E"/>
    <w:rsid w:val="00CE0E75"/>
    <w:rsid w:val="00D204EE"/>
    <w:rsid w:val="00D47F19"/>
    <w:rsid w:val="00DA4715"/>
    <w:rsid w:val="00DE16AD"/>
    <w:rsid w:val="00DF1C1D"/>
    <w:rsid w:val="00DF6D4D"/>
    <w:rsid w:val="00E1331D"/>
    <w:rsid w:val="00E7021A"/>
    <w:rsid w:val="00E87733"/>
    <w:rsid w:val="00F116C2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D204EE"/>
    <w:rPr>
      <w:color w:val="0000FF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4764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golachev@iterrf.ru" TargetMode="External"/><Relationship Id="rId13" Type="http://schemas.openxmlformats.org/officeDocument/2006/relationships/hyperlink" Target="mailto:n.nagornyi@iterrf.r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i.semenov@iterrf.ru" TargetMode="External"/><Relationship Id="rId12" Type="http://schemas.openxmlformats.org/officeDocument/2006/relationships/hyperlink" Target="mailto:f.vironov@iterrf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a.zvonareva@iterrf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.mironova@iterrf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.semenov@iterrf.ru" TargetMode="External"/><Relationship Id="rId10" Type="http://schemas.openxmlformats.org/officeDocument/2006/relationships/hyperlink" Target="mailto:a.larionov@iterrf.ru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s.lazareva.@iterrf.ru" TargetMode="External"/><Relationship Id="rId14" Type="http://schemas.openxmlformats.org/officeDocument/2006/relationships/hyperlink" Target="mailto:s.portone@iterrf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13</TotalTime>
  <Pages>1</Pages>
  <Words>334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СТАТУС СИСТЕМ УПРАВЛЕНИЯ ИТЭР</dc:title>
  <dc:creator/>
  <cp:lastModifiedBy>Сатунин</cp:lastModifiedBy>
  <cp:revision>4</cp:revision>
  <cp:lastPrinted>1601-01-01T00:00:00Z</cp:lastPrinted>
  <dcterms:created xsi:type="dcterms:W3CDTF">2022-02-16T11:09:00Z</dcterms:created>
  <dcterms:modified xsi:type="dcterms:W3CDTF">2022-03-23T19:22:00Z</dcterms:modified>
</cp:coreProperties>
</file>