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DC" w:rsidRDefault="00DA5000" w:rsidP="00327EDC">
      <w:pPr>
        <w:pStyle w:val="Zv-Titlereport"/>
      </w:pPr>
      <w:r w:rsidRPr="00A958D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DA5000" w:rsidRPr="0095603D" w:rsidRDefault="00DA5000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A5000">
                    <w:rPr>
                      <w:sz w:val="22"/>
                      <w:szCs w:val="22"/>
                    </w:rPr>
                    <w:t>10.34854/ICPAF.2022.49.1.010</w:t>
                  </w:r>
                </w:p>
              </w:txbxContent>
            </v:textbox>
            <w10:anchorlock/>
          </v:shape>
        </w:pict>
      </w:r>
      <w:r w:rsidR="00327EDC" w:rsidRPr="00533FB3">
        <w:t xml:space="preserve">итэр. </w:t>
      </w:r>
      <w:r w:rsidR="00327EDC">
        <w:t>СБОРКА ТОКАМАКА И ДАЛЬНЕЙШАЯ ИНТЕГРАЦИЯ В ТЕРМОЯДЕРНОЕ СООБЩЕСТВО</w:t>
      </w:r>
    </w:p>
    <w:p w:rsidR="00327EDC" w:rsidRDefault="00327EDC" w:rsidP="00327EDC">
      <w:pPr>
        <w:pStyle w:val="Zv-Author"/>
      </w:pPr>
      <w:r w:rsidRPr="00A46266">
        <w:rPr>
          <w:u w:val="single"/>
        </w:rPr>
        <w:t>Химченко</w:t>
      </w:r>
      <w:r w:rsidRPr="00327EDC">
        <w:rPr>
          <w:u w:val="single"/>
        </w:rPr>
        <w:t xml:space="preserve"> </w:t>
      </w:r>
      <w:r w:rsidRPr="00A46266">
        <w:rPr>
          <w:u w:val="single"/>
        </w:rPr>
        <w:t>Л.Н.</w:t>
      </w:r>
      <w:r w:rsidRPr="00327EDC">
        <w:t>,</w:t>
      </w:r>
      <w:r w:rsidRPr="009A43F1">
        <w:t xml:space="preserve"> </w:t>
      </w:r>
      <w:r>
        <w:t>Красильников</w:t>
      </w:r>
      <w:r w:rsidRPr="00327EDC">
        <w:t xml:space="preserve"> </w:t>
      </w:r>
      <w:r>
        <w:t>А.В.</w:t>
      </w:r>
    </w:p>
    <w:p w:rsidR="00327EDC" w:rsidRPr="003E63B8" w:rsidRDefault="00327EDC" w:rsidP="00327EDC">
      <w:pPr>
        <w:pStyle w:val="Zv-Organization"/>
      </w:pPr>
      <w:r>
        <w:t xml:space="preserve">Частное учреждение ГК Росатом «Проектный центр ИТЭР», Москва, Россия, </w:t>
      </w:r>
      <w:hyperlink r:id="rId7" w:history="1">
        <w:r w:rsidRPr="00143350">
          <w:rPr>
            <w:rStyle w:val="a8"/>
            <w:lang w:val="en-US"/>
          </w:rPr>
          <w:t>l</w:t>
        </w:r>
        <w:r w:rsidRPr="00143350">
          <w:rPr>
            <w:rStyle w:val="a8"/>
          </w:rPr>
          <w:t>.</w:t>
        </w:r>
        <w:r w:rsidRPr="00143350">
          <w:rPr>
            <w:rStyle w:val="a8"/>
            <w:lang w:val="en-US"/>
          </w:rPr>
          <w:t>khimchenko</w:t>
        </w:r>
        <w:r w:rsidRPr="00143350">
          <w:rPr>
            <w:rStyle w:val="a8"/>
          </w:rPr>
          <w:t>@</w:t>
        </w:r>
        <w:r w:rsidRPr="00143350">
          <w:rPr>
            <w:rStyle w:val="a8"/>
            <w:lang w:val="en-US"/>
          </w:rPr>
          <w:t>iterrf</w:t>
        </w:r>
        <w:r w:rsidRPr="00143350">
          <w:rPr>
            <w:rStyle w:val="a8"/>
          </w:rPr>
          <w:t>.</w:t>
        </w:r>
        <w:r w:rsidRPr="00143350">
          <w:rPr>
            <w:rStyle w:val="a8"/>
            <w:lang w:val="en-US"/>
          </w:rPr>
          <w:t>ru</w:t>
        </w:r>
      </w:hyperlink>
    </w:p>
    <w:p w:rsidR="00327EDC" w:rsidRDefault="00327EDC" w:rsidP="00327EDC">
      <w:pPr>
        <w:pStyle w:val="Zv-bodyreport"/>
      </w:pPr>
      <w:r w:rsidRPr="009A43F1">
        <w:t>Очевидно, что развитие цивилизации определяется уровнем потребления энергии. В последнее время в мире развернулась масштабная дискуссия о соотношении энергетики на ископаемом топливе и так называемой «зеленой» энергетики. Но как показали события последнего года, «зеленая» энергетика начала давать сбои. Опять потребовались газ и уголь. Опять заговорили о развитии атомной энергетики для достижения целей устойчивого развития, и  особенно  о термоядерной энергетике, как неисчерпаемом источнике энергии.  Тем самым, подтвердив правильность стратегической линии на строительство физической установки, которой является ИТЭР, на которой должны быть решены все задачи, необходимые для принятия решения о строительстве термоядерной электростанции.</w:t>
      </w:r>
    </w:p>
    <w:p w:rsidR="00327EDC" w:rsidRDefault="00327EDC" w:rsidP="00327EDC">
      <w:pPr>
        <w:pStyle w:val="Zv-bodyreport"/>
      </w:pPr>
      <w:r w:rsidRPr="009A43F1">
        <w:t xml:space="preserve">На данном этапе ИТЭР вступил в наиболее сложную фазу строительства – сборку токамака. Это потребовало перестроить систему управления. В прошлые года, график работ по проекту «собирался» из графиков работ домашних агентств, характеризующимися различными ресурсными возможностями и темпом создания систем. Теперь за основу приняли график поставок оборудования на ИТЭР с требованием беспрекословного выполнения этих поставок. При этом, глобальный характер пандемии </w:t>
      </w:r>
      <w:r w:rsidRPr="009A43F1">
        <w:rPr>
          <w:lang w:val="en-US"/>
        </w:rPr>
        <w:t>Covid</w:t>
      </w:r>
      <w:r w:rsidRPr="009A43F1">
        <w:t xml:space="preserve">-19 внёс коррективы в темп строительства установки.  К настоящему моменту МО ИТЭР полностью ввело в строй здание ИТЭР и шахту, где будет собрана установка. В шахте установлен механизм юстировки и закреплены две нижних катушки полоидального поля – </w:t>
      </w:r>
      <w:r w:rsidRPr="009A43F1">
        <w:rPr>
          <w:lang w:val="en-US"/>
        </w:rPr>
        <w:t>PF</w:t>
      </w:r>
      <w:r w:rsidRPr="009A43F1">
        <w:t xml:space="preserve">-6 и </w:t>
      </w:r>
      <w:r w:rsidRPr="009A43F1">
        <w:rPr>
          <w:lang w:val="en-US"/>
        </w:rPr>
        <w:t>PF</w:t>
      </w:r>
      <w:r w:rsidRPr="009A43F1">
        <w:t>-5. Был собран первый, из девяти, сектор, состоящий из сектора вакуумной камеры, на котором закреплены две сверхпроводящие катушки тороидального поля и тепловая защита. Точность сборки – 1.5 мм. В докладе также представлено выполнение обязательств РФ по изготовлению и поставкам оборудования для устойчивой сборки токамака.</w:t>
      </w:r>
    </w:p>
    <w:p w:rsidR="00327EDC" w:rsidRPr="009A43F1" w:rsidRDefault="00327EDC" w:rsidP="00327EDC">
      <w:pPr>
        <w:pStyle w:val="Zv-bodyreport"/>
      </w:pPr>
      <w:r w:rsidRPr="009A43F1">
        <w:t xml:space="preserve">Особенностью данного этапа строительства является консолидация большинства токамаков в мире для выполнения задач ИТЭР. И подготовка к выполнению физической программы ИТЭР. Например, токамак </w:t>
      </w:r>
      <w:r w:rsidRPr="009A43F1">
        <w:rPr>
          <w:lang w:val="en-US"/>
        </w:rPr>
        <w:t>WEST</w:t>
      </w:r>
      <w:r w:rsidRPr="009A43F1">
        <w:t xml:space="preserve"> взялся за тепловые нагрузки ИТЭРовского уровня на первую стенку и в диверторе, </w:t>
      </w:r>
      <w:r w:rsidRPr="009A43F1">
        <w:rPr>
          <w:lang w:val="en-US"/>
        </w:rPr>
        <w:t>JET</w:t>
      </w:r>
      <w:r w:rsidRPr="009A43F1">
        <w:t xml:space="preserve"> проверит физику альфа-частиц в </w:t>
      </w:r>
      <w:r w:rsidRPr="009A43F1">
        <w:rPr>
          <w:lang w:val="en-US"/>
        </w:rPr>
        <w:t>DT</w:t>
      </w:r>
      <w:r w:rsidRPr="009A43F1">
        <w:t xml:space="preserve"> эксперименте, </w:t>
      </w:r>
      <w:r w:rsidRPr="009A43F1">
        <w:rPr>
          <w:lang w:val="en-US"/>
        </w:rPr>
        <w:t>EAST</w:t>
      </w:r>
      <w:r w:rsidRPr="009A43F1">
        <w:t xml:space="preserve"> – длинный импульс при предельных параметрах, </w:t>
      </w:r>
      <w:r w:rsidRPr="009A43F1">
        <w:rPr>
          <w:lang w:val="en-US"/>
        </w:rPr>
        <w:t>DTT</w:t>
      </w:r>
      <w:r w:rsidRPr="009A43F1">
        <w:t xml:space="preserve"> – работу дивертора. А на вновь построенном и запущенном, самом крупном в мире, токамаке </w:t>
      </w:r>
      <w:r w:rsidRPr="009A43F1">
        <w:rPr>
          <w:lang w:val="en-US"/>
        </w:rPr>
        <w:t>JT</w:t>
      </w:r>
      <w:r w:rsidRPr="009A43F1">
        <w:t>-60</w:t>
      </w:r>
      <w:r w:rsidRPr="009A43F1">
        <w:rPr>
          <w:lang w:val="en-US"/>
        </w:rPr>
        <w:t>SA</w:t>
      </w:r>
      <w:r w:rsidRPr="009A43F1">
        <w:t xml:space="preserve"> основная программа – оптимизация предельных параметров. Темп создани</w:t>
      </w:r>
      <w:r>
        <w:t>я</w:t>
      </w:r>
      <w:r w:rsidRPr="009A43F1">
        <w:t xml:space="preserve"> различных систем и исследования на таких токамаках очень высокий, т.к. уже они используют наработки ИТЭР. В России разрабатывается проект токамака ТРТ на основе опыта, полученного при проектировании и строительстве ИТЭР. </w:t>
      </w:r>
    </w:p>
    <w:p w:rsidR="00327EDC" w:rsidRPr="00D0772D" w:rsidRDefault="00327EDC" w:rsidP="00327EDC">
      <w:pPr>
        <w:pStyle w:val="Zv-bodyreport"/>
        <w:spacing w:before="120"/>
      </w:pPr>
      <w:r w:rsidRPr="00176C7A">
        <w:t>Работа выполнена по государственному контракту с ГК «Росатом» от 11.05.2021 №</w:t>
      </w:r>
      <w:r w:rsidR="00D0772D">
        <w:rPr>
          <w:lang w:val="en-US"/>
        </w:rPr>
        <w:t> </w:t>
      </w:r>
      <w:r w:rsidRPr="00176C7A">
        <w:t>Н.4а.241.19.21.1038</w:t>
      </w:r>
    </w:p>
    <w:p w:rsidR="00654A7B" w:rsidRPr="00D0772D" w:rsidRDefault="00654A7B"/>
    <w:sectPr w:rsidR="00654A7B" w:rsidRPr="00D0772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AB6" w:rsidRDefault="00995AB6">
      <w:r>
        <w:separator/>
      </w:r>
    </w:p>
  </w:endnote>
  <w:endnote w:type="continuationSeparator" w:id="0">
    <w:p w:rsidR="00995AB6" w:rsidRDefault="00995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83533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22"/>
      <w:docPartObj>
        <w:docPartGallery w:val="Page Numbers (Bottom of Page)"/>
        <w:docPartUnique/>
      </w:docPartObj>
    </w:sdtPr>
    <w:sdtContent>
      <w:p w:rsidR="00356FF2" w:rsidRDefault="00356FF2">
        <w:pPr>
          <w:pStyle w:val="a4"/>
          <w:jc w:val="center"/>
        </w:pPr>
        <w:r>
          <w:rPr>
            <w:lang w:val="en-US"/>
          </w:rPr>
          <w:t>40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AB6" w:rsidRDefault="00995AB6">
      <w:r>
        <w:separator/>
      </w:r>
    </w:p>
  </w:footnote>
  <w:footnote w:type="continuationSeparator" w:id="0">
    <w:p w:rsidR="00995AB6" w:rsidRDefault="00995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0772D">
      <w:rPr>
        <w:sz w:val="20"/>
      </w:rPr>
      <w:t>14</w:t>
    </w:r>
    <w:r w:rsidR="00C62CFE">
      <w:rPr>
        <w:sz w:val="20"/>
      </w:rPr>
      <w:t xml:space="preserve"> – </w:t>
    </w:r>
    <w:r w:rsidR="00C62CFE" w:rsidRPr="00D0772D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0772D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28353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772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83533"/>
    <w:rsid w:val="002A6CD1"/>
    <w:rsid w:val="002D3EBD"/>
    <w:rsid w:val="00327EDC"/>
    <w:rsid w:val="00352DB2"/>
    <w:rsid w:val="00356FF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E4C40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995AB6"/>
    <w:rsid w:val="00A66876"/>
    <w:rsid w:val="00A71613"/>
    <w:rsid w:val="00A81D47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0772D"/>
    <w:rsid w:val="00D47F19"/>
    <w:rsid w:val="00DA4715"/>
    <w:rsid w:val="00DA5000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ED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unhideWhenUsed/>
    <w:rsid w:val="00327EDC"/>
    <w:rPr>
      <w:color w:val="0000FF"/>
      <w:u w:val="single"/>
    </w:rPr>
  </w:style>
  <w:style w:type="paragraph" w:customStyle="1" w:styleId="11">
    <w:name w:val="Текст1"/>
    <w:basedOn w:val="a"/>
    <w:uiPriority w:val="99"/>
    <w:rsid w:val="00327EDC"/>
    <w:pPr>
      <w:overflowPunct w:val="0"/>
      <w:autoSpaceDE w:val="0"/>
      <w:autoSpaceDN w:val="0"/>
      <w:spacing w:line="360" w:lineRule="auto"/>
      <w:ind w:firstLine="851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356F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.khimchenko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5</TotalTime>
  <Pages>1</Pages>
  <Words>366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ИТЭР. СБОРКА ТОКАМАКА И ДАЛЬНЕЙШАЯ ИНТЕГРАЦИЯ В ТЕРМОЯДЕРНОЕ СООБЩЕСТВО</dc:title>
  <dc:creator/>
  <cp:lastModifiedBy>Сатунин</cp:lastModifiedBy>
  <cp:revision>4</cp:revision>
  <cp:lastPrinted>1601-01-01T00:00:00Z</cp:lastPrinted>
  <dcterms:created xsi:type="dcterms:W3CDTF">2022-02-16T10:52:00Z</dcterms:created>
  <dcterms:modified xsi:type="dcterms:W3CDTF">2022-03-23T18:04:00Z</dcterms:modified>
</cp:coreProperties>
</file>