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1C" w:rsidRPr="006C508E" w:rsidRDefault="0056641C" w:rsidP="0056641C">
      <w:pPr>
        <w:pStyle w:val="Zv-Titlereport"/>
      </w:pPr>
      <w:r w:rsidRPr="00471460">
        <w:t>Влияние масштабных факторов разрядной системы</w:t>
      </w:r>
      <w:r>
        <w:t xml:space="preserve"> </w:t>
      </w:r>
      <w:r w:rsidRPr="00471460">
        <w:t>на устойчивость электрических дуг</w:t>
      </w:r>
      <w:r>
        <w:t xml:space="preserve"> </w:t>
      </w:r>
      <w:r w:rsidRPr="00471460">
        <w:t>в газовых средах атмосферного давления</w:t>
      </w:r>
      <w:r w:rsidR="006C508E" w:rsidRPr="006C508E">
        <w:t xml:space="preserve"> </w:t>
      </w:r>
      <w:r w:rsidR="006C508E">
        <w:rPr>
          <w:rStyle w:val="ab"/>
        </w:rPr>
        <w:footnoteReference w:customMarkFollows="1" w:id="1"/>
        <w:t>*)</w:t>
      </w:r>
    </w:p>
    <w:p w:rsidR="0056641C" w:rsidRDefault="0056641C" w:rsidP="0056641C">
      <w:pPr>
        <w:pStyle w:val="Zv-Author"/>
      </w:pPr>
      <w:r w:rsidRPr="00383C85">
        <w:t>Глинов А.П., Головин А.П., Козлов П.В.</w:t>
      </w:r>
    </w:p>
    <w:p w:rsidR="0056641C" w:rsidRDefault="0056641C" w:rsidP="0056641C">
      <w:pPr>
        <w:pStyle w:val="Zv-Organization"/>
        <w:rPr>
          <w:i w:val="0"/>
        </w:rPr>
      </w:pPr>
      <w:r w:rsidRPr="009F45FB">
        <w:t xml:space="preserve">НИИ </w:t>
      </w:r>
      <w:r w:rsidRPr="0056641C">
        <w:t>механики</w:t>
      </w:r>
      <w:r w:rsidRPr="009F45FB">
        <w:t xml:space="preserve"> МГУ, Москва, РФ, </w:t>
      </w:r>
      <w:hyperlink r:id="rId8" w:history="1">
        <w:r w:rsidRPr="009F45FB">
          <w:rPr>
            <w:rStyle w:val="a8"/>
            <w:lang w:val="en-US"/>
          </w:rPr>
          <w:t>krestytroitsk</w:t>
        </w:r>
        <w:r w:rsidRPr="009F45FB">
          <w:rPr>
            <w:rStyle w:val="a8"/>
          </w:rPr>
          <w:t>@</w:t>
        </w:r>
        <w:r w:rsidRPr="009F45FB">
          <w:rPr>
            <w:rStyle w:val="a8"/>
            <w:lang w:val="en-US"/>
          </w:rPr>
          <w:t>mail</w:t>
        </w:r>
        <w:r w:rsidRPr="009F45FB">
          <w:rPr>
            <w:rStyle w:val="a8"/>
          </w:rPr>
          <w:t>.</w:t>
        </w:r>
        <w:r w:rsidRPr="009F45FB">
          <w:rPr>
            <w:rStyle w:val="a8"/>
            <w:lang w:val="en-US"/>
          </w:rPr>
          <w:t>ru</w:t>
        </w:r>
      </w:hyperlink>
    </w:p>
    <w:p w:rsidR="0056641C" w:rsidRDefault="0056641C" w:rsidP="0056641C">
      <w:pPr>
        <w:pStyle w:val="Zv-bodyreport"/>
      </w:pPr>
      <w:r w:rsidRPr="002D690D">
        <w:t xml:space="preserve">Работа посвящена исследованию сильноточных (до 600 А) протяженных (до 15 см) электрических дуг атмосферного давления на установке П-2000 НИИ механики МГУ [1,2]. В отличие от работ [3-5], в настоящей работе отражены результаты исследований не только в воздушных средах, но и других газах, в аргоне и азоте. Для проведения экспериментальных исследований построена разрядная камера, позволяющая путем вытеснения из неё воздуха и прокачки газов, обеспечивать требуемый состав разрядной среды. Наличие прозрачных стенок позволяет проводить высокоскоростную видеосъёмку разряда в камере. Высокоскоростная видео регистрация разрядного промежутка синхронизирована с данными измерений тока и напряжения. Проводилась пирометрическая диагностика температуры электродов и спектральные измерения характеристик разрядной плазмы в столбе дуги и вблизи электродов. При наложении внешнего аксиального магнитного поля диагностика его компонент в разрядной камере с течением времени обеспечивалась датчиками Холла SS495A. Расчётно-теоретические оценки процессов проведены на основе подходов, развитых в [3,6,7]. Проведено исследование устойчивости дугового разряда между электродами при нестабильном межэлектродном расстоянии и наличии внешнего магнитного поля и прокачки газов. Получены и уточнены данные о влиянии состава межэлектродной среды на режимы инициирования разряда. Уточнены данные о допустимых уровнях возмущений межэлектродного зазора, не приводящих к дестабилизации разряда в условиях разряда в разных газах. Проведены эксперименты при разных размерах электродов и зазорах, и ЭДС с целью получения зависимостей критического электрического поля (для инициирования стабильной дуги) от отношения эффективных поперечных размеров анода и катода.  Полученные в настоящей работе результаты могут быть востребованы при разработках систем инициирования и гашения протяженных электрических дуг и для оптимизации (дополнительным высокотемпературным сжиганием в плазменной среде) установок утилизации (в т.ч. и токсичных) отходов, трудно разлагающихся при использовании традиционных химических технологий [8]. </w:t>
      </w:r>
    </w:p>
    <w:p w:rsidR="0056641C" w:rsidRDefault="0056641C" w:rsidP="0056641C">
      <w:pPr>
        <w:pStyle w:val="Zv-bodyreport"/>
      </w:pPr>
      <w:r w:rsidRPr="002D690D">
        <w:t>Работа выполнена в НИИ механики МГУ имени М.В. Ломоносова (госконтракт №АААА-А16-116021110198-5) при финансовой поддержке РФФИ (грант №18-29-21022).</w:t>
      </w:r>
    </w:p>
    <w:p w:rsidR="0056641C" w:rsidRDefault="0056641C" w:rsidP="0056641C">
      <w:pPr>
        <w:pStyle w:val="Zv-TitleReferences-ru"/>
      </w:pPr>
      <w:r>
        <w:t>Литература</w:t>
      </w:r>
    </w:p>
    <w:p w:rsidR="0056641C" w:rsidRPr="0080692F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80692F">
        <w:rPr>
          <w:lang w:val="en-US"/>
        </w:rPr>
        <w:t xml:space="preserve">Glinov A P, Golovin A P, Kozlov P V, Shaleev K V, Lyubimov G A // J. Phys.: Conf. Ser. </w:t>
      </w:r>
      <w:r w:rsidRPr="0080692F">
        <w:rPr>
          <w:b/>
          <w:lang w:val="en-US"/>
        </w:rPr>
        <w:t>1250</w:t>
      </w:r>
      <w:r w:rsidRPr="0080692F">
        <w:rPr>
          <w:lang w:val="en-US"/>
        </w:rPr>
        <w:t>(2019) 012019.</w:t>
      </w:r>
    </w:p>
    <w:p w:rsidR="0056641C" w:rsidRPr="006A1D23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6A1D23">
        <w:rPr>
          <w:lang w:val="en-US"/>
        </w:rPr>
        <w:t xml:space="preserve">Glinov A P, Golovin A P, and Kozlov P V// J. Phys.: Conf. Ser. </w:t>
      </w:r>
      <w:r w:rsidRPr="006A1D23">
        <w:rPr>
          <w:b/>
          <w:lang w:val="en-US"/>
        </w:rPr>
        <w:t>2055</w:t>
      </w:r>
      <w:r w:rsidRPr="006A1D23">
        <w:rPr>
          <w:lang w:val="en-US"/>
        </w:rPr>
        <w:t>(2021) 012006</w:t>
      </w:r>
    </w:p>
    <w:p w:rsidR="0056641C" w:rsidRPr="00DD5D29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DD5D29">
        <w:rPr>
          <w:lang w:val="en-US"/>
        </w:rPr>
        <w:t>Glinov А Р, Golovin A P, and Shaleev K V</w:t>
      </w:r>
      <w:r>
        <w:rPr>
          <w:lang w:val="en-US"/>
        </w:rPr>
        <w:t>//</w:t>
      </w:r>
      <w:r w:rsidRPr="00DD5D29">
        <w:rPr>
          <w:lang w:val="en-US"/>
        </w:rPr>
        <w:t xml:space="preserve"> Prikl. Fiz. 2018</w:t>
      </w:r>
      <w:r w:rsidRPr="00DD5D29">
        <w:rPr>
          <w:b/>
          <w:lang w:val="en-US"/>
        </w:rPr>
        <w:t xml:space="preserve"> (2)</w:t>
      </w:r>
      <w:r w:rsidRPr="00DD5D29">
        <w:rPr>
          <w:lang w:val="en-US"/>
        </w:rPr>
        <w:t xml:space="preserve"> 21</w:t>
      </w:r>
    </w:p>
    <w:p w:rsidR="0056641C" w:rsidRPr="00DD5D29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DD5D29">
        <w:rPr>
          <w:lang w:val="en-US"/>
        </w:rPr>
        <w:t>German V O, Glinov A P, Golovin A P, Kozlov P V, and Lyubimov G A // Plasma Physics Reports, 2013. Vol. 39. No. 13. p. 1142.</w:t>
      </w:r>
    </w:p>
    <w:p w:rsidR="0056641C" w:rsidRPr="002F6BE4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2F6BE4">
        <w:rPr>
          <w:lang w:val="en-US"/>
        </w:rPr>
        <w:t xml:space="preserve">Glinov A P, Golovin A P, Kozlov P V // Physical-Chemical Kinetics in Gas Dynamics 2020 V 21(2) </w:t>
      </w:r>
      <w:hyperlink r:id="rId9" w:history="1">
        <w:r w:rsidRPr="002F6BE4">
          <w:rPr>
            <w:rStyle w:val="a8"/>
            <w:lang w:val="en-US"/>
          </w:rPr>
          <w:t>http://chemphys.edu.ru/issues/2020-21-2/articles/916</w:t>
        </w:r>
      </w:hyperlink>
    </w:p>
    <w:p w:rsidR="0056641C" w:rsidRPr="00087E80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087E80">
        <w:rPr>
          <w:lang w:val="en-US"/>
        </w:rPr>
        <w:t>Glinov A P // Fluid Dynamics, 2015, Vol. 50, No. 3, pp. 322–331.</w:t>
      </w:r>
    </w:p>
    <w:p w:rsidR="0056641C" w:rsidRPr="00C539F0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C539F0">
        <w:rPr>
          <w:lang w:val="en-US"/>
        </w:rPr>
        <w:t>Glinov A</w:t>
      </w:r>
      <w:r>
        <w:rPr>
          <w:lang w:val="en-US"/>
        </w:rPr>
        <w:t xml:space="preserve"> </w:t>
      </w:r>
      <w:r w:rsidRPr="00C539F0">
        <w:rPr>
          <w:lang w:val="en-US"/>
        </w:rPr>
        <w:t>P // Fluid Dynamics, 2015, Vol. 50, No. 4, pp. 483–493.</w:t>
      </w:r>
    </w:p>
    <w:p w:rsidR="0056641C" w:rsidRPr="00560BFC" w:rsidRDefault="0056641C" w:rsidP="0056641C">
      <w:pPr>
        <w:pStyle w:val="Zv-References-ru"/>
        <w:numPr>
          <w:ilvl w:val="0"/>
          <w:numId w:val="1"/>
        </w:numPr>
        <w:rPr>
          <w:lang w:val="en-US"/>
        </w:rPr>
      </w:pPr>
      <w:r w:rsidRPr="00C539F0">
        <w:rPr>
          <w:lang w:val="en-US"/>
        </w:rPr>
        <w:t>Rutberg A F, Vasil'eva O B, Kumkova I I, Safronov A A //</w:t>
      </w:r>
      <w:r w:rsidRPr="00C539F0">
        <w:rPr>
          <w:iCs/>
          <w:lang w:val="en-US"/>
        </w:rPr>
        <w:t>TVT</w:t>
      </w:r>
      <w:r w:rsidRPr="00C539F0">
        <w:rPr>
          <w:lang w:val="en-US"/>
        </w:rPr>
        <w:t>, Vol. 51, No. 2, 2013, p. 191.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D5" w:rsidRDefault="00444BD5">
      <w:r>
        <w:separator/>
      </w:r>
    </w:p>
  </w:endnote>
  <w:endnote w:type="continuationSeparator" w:id="0">
    <w:p w:rsidR="00444BD5" w:rsidRDefault="0044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40C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707"/>
      <w:docPartObj>
        <w:docPartGallery w:val="Page Numbers (Bottom of Page)"/>
        <w:docPartUnique/>
      </w:docPartObj>
    </w:sdtPr>
    <w:sdtContent>
      <w:p w:rsidR="00C06E0D" w:rsidRDefault="004440C1">
        <w:pPr>
          <w:pStyle w:val="a4"/>
          <w:jc w:val="center"/>
        </w:pPr>
        <w:fldSimple w:instr=" PAGE   \* MERGEFORMAT ">
          <w:r w:rsidR="006C508E">
            <w:rPr>
              <w:noProof/>
            </w:rPr>
            <w:t>1</w:t>
          </w:r>
        </w:fldSimple>
        <w:r w:rsidR="00C06E0D">
          <w:rPr>
            <w:lang w:val="en-US"/>
          </w:rPr>
          <w:t>72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D5" w:rsidRDefault="00444BD5">
      <w:r>
        <w:separator/>
      </w:r>
    </w:p>
  </w:footnote>
  <w:footnote w:type="continuationSeparator" w:id="0">
    <w:p w:rsidR="00444BD5" w:rsidRDefault="00444BD5">
      <w:r>
        <w:continuationSeparator/>
      </w:r>
    </w:p>
  </w:footnote>
  <w:footnote w:id="1">
    <w:p w:rsidR="006C508E" w:rsidRPr="006C508E" w:rsidRDefault="006C508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6C508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C508E">
      <w:rPr>
        <w:sz w:val="20"/>
      </w:rPr>
      <w:t>14</w:t>
    </w:r>
    <w:r w:rsidR="00C62CFE">
      <w:rPr>
        <w:sz w:val="20"/>
      </w:rPr>
      <w:t xml:space="preserve"> – </w:t>
    </w:r>
    <w:r w:rsidR="00C62CFE" w:rsidRPr="006C508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C508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440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AA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40C1"/>
    <w:rsid w:val="00444BD5"/>
    <w:rsid w:val="00446025"/>
    <w:rsid w:val="00447ABC"/>
    <w:rsid w:val="004A77D1"/>
    <w:rsid w:val="004B72AA"/>
    <w:rsid w:val="004F4E29"/>
    <w:rsid w:val="0056641C"/>
    <w:rsid w:val="00567C6F"/>
    <w:rsid w:val="00572013"/>
    <w:rsid w:val="0058676C"/>
    <w:rsid w:val="00603AA6"/>
    <w:rsid w:val="00617E8E"/>
    <w:rsid w:val="00650CBC"/>
    <w:rsid w:val="00654A7B"/>
    <w:rsid w:val="0066672D"/>
    <w:rsid w:val="006673EE"/>
    <w:rsid w:val="00683140"/>
    <w:rsid w:val="006A1743"/>
    <w:rsid w:val="006C508E"/>
    <w:rsid w:val="006F68D0"/>
    <w:rsid w:val="00732A2E"/>
    <w:rsid w:val="007B6378"/>
    <w:rsid w:val="00802D35"/>
    <w:rsid w:val="008E2894"/>
    <w:rsid w:val="009352E6"/>
    <w:rsid w:val="0094721E"/>
    <w:rsid w:val="009A515A"/>
    <w:rsid w:val="00A66876"/>
    <w:rsid w:val="00A71613"/>
    <w:rsid w:val="00AB3459"/>
    <w:rsid w:val="00AD7670"/>
    <w:rsid w:val="00B25317"/>
    <w:rsid w:val="00B622ED"/>
    <w:rsid w:val="00B9584E"/>
    <w:rsid w:val="00BD05EF"/>
    <w:rsid w:val="00C06E0D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6641C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06E0D"/>
    <w:rPr>
      <w:sz w:val="24"/>
      <w:szCs w:val="24"/>
    </w:rPr>
  </w:style>
  <w:style w:type="paragraph" w:styleId="a9">
    <w:name w:val="footnote text"/>
    <w:basedOn w:val="a"/>
    <w:link w:val="aa"/>
    <w:rsid w:val="006C508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C508E"/>
  </w:style>
  <w:style w:type="character" w:styleId="ab">
    <w:name w:val="footnote reference"/>
    <w:basedOn w:val="a0"/>
    <w:rsid w:val="006C50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tytroitsk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hemphys.edu.ru/issues/2020-21-2/articles/916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K-Gl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2B43A-FE85-4B41-8864-4B48931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456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МАСШТАБНЫХ ФАКТОРОВ РАЗРЯДНОЙ СИСТЕМЫ НА УСТОЙЧИВОСТЬ ЭЛЕКТРИЧЕСКИХ ДУГ В ГАЗОВЫХ СРЕДАХ АТМОСФЕРНОГО ДАВЛЕНИЯ</dc:title>
  <dc:creator/>
  <cp:lastModifiedBy>Сатунин</cp:lastModifiedBy>
  <cp:revision>4</cp:revision>
  <cp:lastPrinted>1601-01-01T00:00:00Z</cp:lastPrinted>
  <dcterms:created xsi:type="dcterms:W3CDTF">2022-01-31T12:58:00Z</dcterms:created>
  <dcterms:modified xsi:type="dcterms:W3CDTF">2022-04-04T11:59:00Z</dcterms:modified>
</cp:coreProperties>
</file>