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B" w:rsidRPr="00020A4D" w:rsidRDefault="00E33BCA" w:rsidP="0047579B">
      <w:pPr>
        <w:pStyle w:val="Zv-Titlereport"/>
      </w:pPr>
      <w:bookmarkStart w:id="0" w:name="_GoBack"/>
      <w:bookmarkEnd w:id="0"/>
      <w:r w:rsidRPr="00E219CC">
        <w:t>Эктоны и спонтанные и вынужденные переходы в плазменных релятивистских микроволновых источниках</w:t>
      </w:r>
      <w:r w:rsidR="00020A4D" w:rsidRPr="00020A4D">
        <w:t xml:space="preserve"> </w:t>
      </w:r>
      <w:r w:rsidR="00020A4D">
        <w:rPr>
          <w:rStyle w:val="ab"/>
        </w:rPr>
        <w:footnoteReference w:customMarkFollows="1" w:id="1"/>
        <w:t>*)</w:t>
      </w:r>
    </w:p>
    <w:p w:rsidR="0047579B" w:rsidRDefault="0047579B" w:rsidP="0047579B">
      <w:pPr>
        <w:pStyle w:val="Zv-Author"/>
      </w:pPr>
      <w:r>
        <w:t>Иванов И.Е.</w:t>
      </w:r>
    </w:p>
    <w:p w:rsidR="0047579B" w:rsidRPr="0047579B" w:rsidRDefault="0047579B" w:rsidP="0047579B">
      <w:pPr>
        <w:pStyle w:val="Zv-Organization"/>
      </w:pPr>
      <w:r>
        <w:t>Институт общей физики имени</w:t>
      </w:r>
      <w:r w:rsidRPr="0047579B">
        <w:t xml:space="preserve"> </w:t>
      </w:r>
      <w:r>
        <w:t xml:space="preserve">А.М. Прохорова Российской академии наук, </w:t>
      </w:r>
      <w:r w:rsidRPr="00E52E22">
        <w:t xml:space="preserve">Москва, Россия, </w:t>
      </w:r>
      <w:hyperlink r:id="rId8" w:history="1">
        <w:r w:rsidRPr="009147E0">
          <w:rPr>
            <w:rStyle w:val="a8"/>
          </w:rPr>
          <w:t>iei@fpl.gpi.ru</w:t>
        </w:r>
      </w:hyperlink>
    </w:p>
    <w:p w:rsidR="00E33BCA" w:rsidRDefault="00E33BCA" w:rsidP="00E33BCA">
      <w:pPr>
        <w:pStyle w:val="Zv-bodyreport"/>
      </w:pPr>
      <w:r>
        <w:t xml:space="preserve">В плазменной релятивистской электронике возникновение микроволнового излучения объясняется пучково-плазменным взаимодействием, т.е.  </w:t>
      </w:r>
      <w:r w:rsidRPr="00061A41">
        <w:t>самосогласованн</w:t>
      </w:r>
      <w:r>
        <w:t>ым</w:t>
      </w:r>
      <w:r w:rsidRPr="00061A41">
        <w:t xml:space="preserve"> воздействие</w:t>
      </w:r>
      <w:r>
        <w:t>м</w:t>
      </w:r>
      <w:r w:rsidRPr="00061A41">
        <w:t xml:space="preserve"> пучка на плазму</w:t>
      </w:r>
      <w:r>
        <w:t xml:space="preserve"> и плазмы на пучок </w:t>
      </w:r>
      <w:r w:rsidRPr="00861E11">
        <w:t>[1]</w:t>
      </w:r>
      <w:r>
        <w:t xml:space="preserve">. Для такого механизма нужен многопроходовый режим волны в пространстве взаимодействия. Экспериментальные результаты работы плазменных релятивистских микроволновых источников (ПРМИ) указывают на существование однопроходового  режима. На рис. 1 показаны спектры двух осциллограмм излучения, полученных при одинаковых условиях, но в случае </w:t>
      </w:r>
      <w:r w:rsidRPr="006043DB">
        <w:t>(</w:t>
      </w:r>
      <w:r>
        <w:rPr>
          <w:lang w:val="en-US"/>
        </w:rPr>
        <w:t>b</w:t>
      </w:r>
      <w:r w:rsidRPr="006043DB">
        <w:t>)</w:t>
      </w:r>
      <w:r>
        <w:t xml:space="preserve"> на вход подавался монохроматический сигнал магнетрона на частоте 2.7 ГГц, а в случае (</w:t>
      </w:r>
      <w:r>
        <w:rPr>
          <w:lang w:val="en-US"/>
        </w:rPr>
        <w:t>a</w:t>
      </w:r>
      <w:r w:rsidRPr="00711D40">
        <w:t>)</w:t>
      </w:r>
      <w:r>
        <w:t xml:space="preserve"> не подавался.</w:t>
      </w:r>
    </w:p>
    <w:p w:rsidR="00E33BCA" w:rsidRDefault="00C11FD1" w:rsidP="00E33BCA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margin-left:75.3pt;margin-top:322.5pt;width:28.25pt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" filled="f" stroked="f" strokeweight=".5pt">
            <v:textbox>
              <w:txbxContent>
                <w:p w:rsidR="00E33BCA" w:rsidRPr="00E21355" w:rsidRDefault="00E33BCA" w:rsidP="00E33B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(a)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Надпись 8" o:spid="_x0000_s1028" type="#_x0000_t202" style="position:absolute;margin-left:272.55pt;margin-top:321.75pt;width:28.9pt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" filled="f" stroked="f" strokeweight=".5pt">
            <v:textbox>
              <w:txbxContent>
                <w:p w:rsidR="00E33BCA" w:rsidRPr="00E21355" w:rsidRDefault="00E33BCA" w:rsidP="00E33B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(b)</w:t>
                  </w:r>
                </w:p>
              </w:txbxContent>
            </v:textbox>
            <w10:wrap anchory="page"/>
          </v:shape>
        </w:pict>
      </w:r>
      <w:r w:rsidR="00E33BCA">
        <w:rPr>
          <w:noProof/>
        </w:rPr>
        <w:drawing>
          <wp:inline distT="0" distB="0" distL="0" distR="0">
            <wp:extent cx="2605776" cy="1805520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836" cy="180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BCA">
        <w:rPr>
          <w:noProof/>
        </w:rPr>
        <w:drawing>
          <wp:inline distT="0" distB="0" distL="0" distR="0">
            <wp:extent cx="2722058" cy="1901512"/>
            <wp:effectExtent l="0" t="0" r="254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06" cy="191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BCA" w:rsidRPr="00C23F84" w:rsidRDefault="00E33BCA" w:rsidP="00E33BCA">
      <w:pPr>
        <w:spacing w:after="120"/>
        <w:ind w:left="567"/>
        <w:rPr>
          <w:i/>
        </w:rPr>
      </w:pPr>
      <w:r>
        <w:t>Рис. 1</w:t>
      </w:r>
      <w:r w:rsidRPr="00C23F84">
        <w:rPr>
          <w:i/>
        </w:rPr>
        <w:t>. (</w:t>
      </w:r>
      <w:r w:rsidRPr="00C23F84">
        <w:rPr>
          <w:i/>
          <w:lang w:val="en-US"/>
        </w:rPr>
        <w:t>a</w:t>
      </w:r>
      <w:r w:rsidRPr="00C23F84">
        <w:rPr>
          <w:i/>
        </w:rPr>
        <w:t>) – спектр излучения без входного сигнала (шумовая генерация); (</w:t>
      </w:r>
      <w:r w:rsidRPr="00C23F84">
        <w:rPr>
          <w:i/>
          <w:lang w:val="en-US"/>
        </w:rPr>
        <w:t>b</w:t>
      </w:r>
      <w:r w:rsidRPr="00C23F84">
        <w:rPr>
          <w:i/>
        </w:rPr>
        <w:t xml:space="preserve">) </w:t>
      </w:r>
      <w:r>
        <w:rPr>
          <w:i/>
        </w:rPr>
        <w:t>-</w:t>
      </w:r>
      <w:r w:rsidRPr="00C23F84">
        <w:rPr>
          <w:i/>
        </w:rPr>
        <w:t xml:space="preserve"> спектр излучения, когда на вход подаётся задающий сигнал магнетрона (усиление внешнего монохроматического сигнала). Плотность плазмы в системе одинаковая.</w:t>
      </w:r>
    </w:p>
    <w:p w:rsidR="00E33BCA" w:rsidRDefault="00E33BCA" w:rsidP="00E33BCA">
      <w:pPr>
        <w:pStyle w:val="Zv-bodyreport"/>
      </w:pPr>
      <w:r>
        <w:t xml:space="preserve">Спонтанное излучение </w:t>
      </w:r>
      <w:r w:rsidRPr="00856FA6">
        <w:t>(</w:t>
      </w:r>
      <w:r w:rsidRPr="00987716">
        <w:t>a</w:t>
      </w:r>
      <w:r w:rsidRPr="00856FA6">
        <w:t xml:space="preserve">) </w:t>
      </w:r>
      <w:r>
        <w:t xml:space="preserve">заменяется вынужденным излучением </w:t>
      </w:r>
      <w:r w:rsidRPr="00856FA6">
        <w:t>(</w:t>
      </w:r>
      <w:r w:rsidRPr="00987716">
        <w:t>b</w:t>
      </w:r>
      <w:r w:rsidRPr="00856FA6">
        <w:t>).</w:t>
      </w:r>
      <w:r>
        <w:t xml:space="preserve"> Такое поведение характерно для лазеров оптического диапазона, работа которых основана на создании инверсной заселённости энергетических уровней, процессы возбуждения и релаксации разнесены по времени и возможны режимы однопроходовой генерации.</w:t>
      </w:r>
    </w:p>
    <w:p w:rsidR="00E33BCA" w:rsidRDefault="00E33BCA" w:rsidP="00E33BCA">
      <w:pPr>
        <w:pStyle w:val="Zv-bodyreport"/>
      </w:pPr>
      <w:r>
        <w:t>В настоящей работе рассматривается излучение ПРМИ как результат спонтанных и вынужденных переходов в плазменном волноводе, плазма которого поляризована релятивистским пучком. Релятивистский электронный пучок (РЭП) представлен нерегулярными сгустками электронов, образованных на катоде релятивистского пучка за счёт взрывной эмиссии, которые ранее были названы эктонами</w:t>
      </w:r>
      <w:r w:rsidRPr="00E55E54">
        <w:t xml:space="preserve"> [2]</w:t>
      </w:r>
      <w:r>
        <w:t>. Импульсы микроволнового излучения имеют энергии 15 – 20 Дж  при длительности 300 – 500 нс, длительность импульса РЭП 700 нс, ток пучка 2.5 кА. Для объяснения такого результата рассматривается классическая формула эффекта Вавилова-Черенкова</w:t>
      </w:r>
      <w:r w:rsidRPr="00E55E54">
        <w:t xml:space="preserve"> [3]</w:t>
      </w:r>
      <w:r>
        <w:t xml:space="preserve"> в применении к микроволновому излучению с частотами излучения 2 – 4 ГГц и плотностью плазмы 3×10</w:t>
      </w:r>
      <w:r w:rsidRPr="003C6E06">
        <w:rPr>
          <w:vertAlign w:val="superscript"/>
        </w:rPr>
        <w:t>12</w:t>
      </w:r>
      <w:r>
        <w:t xml:space="preserve"> см</w:t>
      </w:r>
      <w:r w:rsidRPr="003C6E06">
        <w:rPr>
          <w:vertAlign w:val="superscript"/>
        </w:rPr>
        <w:t>-3</w:t>
      </w:r>
      <w:r>
        <w:t>.</w:t>
      </w:r>
    </w:p>
    <w:p w:rsidR="0047579B" w:rsidRPr="00E33BCA" w:rsidRDefault="0047579B" w:rsidP="0047579B">
      <w:pPr>
        <w:pStyle w:val="Zv-bodyreport"/>
      </w:pPr>
      <w:r>
        <w:t xml:space="preserve">Работа выполнена в рамках проекта </w:t>
      </w:r>
      <w:r w:rsidRPr="00651D3A">
        <w:t>РФФИ 19-08-00625 А</w:t>
      </w:r>
      <w:r>
        <w:t>.</w:t>
      </w:r>
    </w:p>
    <w:p w:rsidR="00E33BCA" w:rsidRDefault="00E33BCA" w:rsidP="00E33BCA">
      <w:pPr>
        <w:pStyle w:val="Zv-TitleReferences-ru"/>
      </w:pPr>
      <w:r>
        <w:t>Литература</w:t>
      </w:r>
    </w:p>
    <w:p w:rsidR="00E33BCA" w:rsidRDefault="00E33BCA" w:rsidP="00E33BCA">
      <w:pPr>
        <w:pStyle w:val="Zv-References-ru"/>
        <w:numPr>
          <w:ilvl w:val="0"/>
          <w:numId w:val="1"/>
        </w:numPr>
      </w:pPr>
      <w:r w:rsidRPr="00455361">
        <w:t xml:space="preserve">Кузелев М.В., Рухадзе А.А., СтрелковП.С. Плазменная релятивистская СВЧ-электроника. М.: ЛЕНАНД, 2018. </w:t>
      </w:r>
    </w:p>
    <w:p w:rsidR="00E33BCA" w:rsidRPr="00E62418" w:rsidRDefault="00E33BCA" w:rsidP="00E33BCA">
      <w:pPr>
        <w:pStyle w:val="Zv-References-ru"/>
        <w:numPr>
          <w:ilvl w:val="0"/>
          <w:numId w:val="1"/>
        </w:numPr>
      </w:pPr>
      <w:r w:rsidRPr="00FF0752">
        <w:t>Месяц Г.А. Импульсная энергетика и электроника. М.:Наука, 2004</w:t>
      </w:r>
    </w:p>
    <w:p w:rsidR="00E33BCA" w:rsidRPr="00FF0752" w:rsidRDefault="00E33BCA" w:rsidP="00E33BCA">
      <w:pPr>
        <w:pStyle w:val="Zv-References-ru"/>
        <w:numPr>
          <w:ilvl w:val="0"/>
          <w:numId w:val="1"/>
        </w:numPr>
      </w:pPr>
      <w:r w:rsidRPr="00FF0752">
        <w:t xml:space="preserve">Тамм И.Е., Франк И.М. // ДАН СССР 14 (3), 107 (1937). </w:t>
      </w:r>
    </w:p>
    <w:sectPr w:rsidR="00E33BCA" w:rsidRPr="00FF075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A9" w:rsidRDefault="00B031A9">
      <w:r>
        <w:separator/>
      </w:r>
    </w:p>
  </w:endnote>
  <w:endnote w:type="continuationSeparator" w:id="0">
    <w:p w:rsidR="00B031A9" w:rsidRDefault="00B03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1FD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73"/>
      <w:docPartObj>
        <w:docPartGallery w:val="Page Numbers (Bottom of Page)"/>
        <w:docPartUnique/>
      </w:docPartObj>
    </w:sdtPr>
    <w:sdtContent>
      <w:p w:rsidR="006D700F" w:rsidRDefault="00C11FD1">
        <w:pPr>
          <w:pStyle w:val="a4"/>
          <w:jc w:val="center"/>
        </w:pPr>
        <w:fldSimple w:instr=" PAGE   \* MERGEFORMAT ">
          <w:r w:rsidR="00020A4D">
            <w:rPr>
              <w:noProof/>
            </w:rPr>
            <w:t>1</w:t>
          </w:r>
        </w:fldSimple>
        <w:r w:rsidR="006D700F">
          <w:rPr>
            <w:lang w:val="en-US"/>
          </w:rPr>
          <w:t>93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A9" w:rsidRDefault="00B031A9">
      <w:r>
        <w:separator/>
      </w:r>
    </w:p>
  </w:footnote>
  <w:footnote w:type="continuationSeparator" w:id="0">
    <w:p w:rsidR="00B031A9" w:rsidRDefault="00B031A9">
      <w:r>
        <w:continuationSeparator/>
      </w:r>
    </w:p>
  </w:footnote>
  <w:footnote w:id="1">
    <w:p w:rsidR="00020A4D" w:rsidRPr="00020A4D" w:rsidRDefault="00020A4D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20A4D">
        <w:t xml:space="preserve"> </w:t>
      </w:r>
      <w:hyperlink r:id="rId1" w:history="1">
        <w:r w:rsidRPr="00020A4D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7579B">
      <w:rPr>
        <w:sz w:val="20"/>
      </w:rPr>
      <w:t>14</w:t>
    </w:r>
    <w:r w:rsidR="00C62CFE">
      <w:rPr>
        <w:sz w:val="20"/>
      </w:rPr>
      <w:t xml:space="preserve"> – </w:t>
    </w:r>
    <w:r w:rsidR="00C62CFE" w:rsidRPr="0047579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7579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11FD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633F"/>
    <w:rsid w:val="00004C32"/>
    <w:rsid w:val="00020A4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579B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700F"/>
    <w:rsid w:val="006F68D0"/>
    <w:rsid w:val="00732A2E"/>
    <w:rsid w:val="007B6378"/>
    <w:rsid w:val="00802D35"/>
    <w:rsid w:val="008E2894"/>
    <w:rsid w:val="009352E6"/>
    <w:rsid w:val="0094721E"/>
    <w:rsid w:val="00966D10"/>
    <w:rsid w:val="00A66876"/>
    <w:rsid w:val="00A71613"/>
    <w:rsid w:val="00AA0AFE"/>
    <w:rsid w:val="00AB3459"/>
    <w:rsid w:val="00AD7670"/>
    <w:rsid w:val="00B031A9"/>
    <w:rsid w:val="00B622ED"/>
    <w:rsid w:val="00B9584E"/>
    <w:rsid w:val="00BD05EF"/>
    <w:rsid w:val="00C103CD"/>
    <w:rsid w:val="00C11FD1"/>
    <w:rsid w:val="00C232A0"/>
    <w:rsid w:val="00C62CFE"/>
    <w:rsid w:val="00CA791E"/>
    <w:rsid w:val="00CE0E75"/>
    <w:rsid w:val="00D47F19"/>
    <w:rsid w:val="00DA4715"/>
    <w:rsid w:val="00DE16AD"/>
    <w:rsid w:val="00DE633F"/>
    <w:rsid w:val="00DF1C1D"/>
    <w:rsid w:val="00DF6D4D"/>
    <w:rsid w:val="00E1331D"/>
    <w:rsid w:val="00E33BCA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79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47579B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D700F"/>
    <w:rPr>
      <w:sz w:val="24"/>
      <w:szCs w:val="24"/>
    </w:rPr>
  </w:style>
  <w:style w:type="paragraph" w:styleId="a9">
    <w:name w:val="footnote text"/>
    <w:basedOn w:val="a"/>
    <w:link w:val="aa"/>
    <w:rsid w:val="00020A4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20A4D"/>
  </w:style>
  <w:style w:type="character" w:styleId="ab">
    <w:name w:val="footnote reference"/>
    <w:basedOn w:val="a0"/>
    <w:rsid w:val="00020A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i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J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DF03B-881A-45F2-89B7-3B489BAA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11</TotalTime>
  <Pages>2</Pages>
  <Words>300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ШИРОКОПОЛОСНАЯ ГЕНЕРАЦИЯ ПЛАЗМЕННЫХ РЕЛЯТИВИСТСКИХ ИСТОЧНИКОВ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ЭКТОНЫ И СПОНТАННЫЕ И ВЫНУЖДЕННЫЕ ПЕРЕХОДЫ В ПЛАЗМЕННЫХ РЕЛЯТИВИСТСКИХ МИКРОВОЛНОВЫХ ИСТОЧНИКАХ</dc:title>
  <dc:creator/>
  <cp:lastModifiedBy>Сатунин</cp:lastModifiedBy>
  <cp:revision>5</cp:revision>
  <cp:lastPrinted>1601-01-01T00:00:00Z</cp:lastPrinted>
  <dcterms:created xsi:type="dcterms:W3CDTF">2022-01-27T13:27:00Z</dcterms:created>
  <dcterms:modified xsi:type="dcterms:W3CDTF">2022-04-01T10:57:00Z</dcterms:modified>
</cp:coreProperties>
</file>