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8D" w:rsidRPr="00F54FD3" w:rsidRDefault="005D348D" w:rsidP="005D348D">
      <w:pPr>
        <w:pStyle w:val="Zv-Titlereport"/>
      </w:pPr>
      <w:r>
        <w:rPr>
          <w:lang w:val="en-US"/>
        </w:rPr>
        <w:t>O</w:t>
      </w:r>
      <w:r>
        <w:t>сновные ионные компоненты плазмы воздуха в Тропосфере</w:t>
      </w:r>
      <w:r w:rsidR="00F54FD3" w:rsidRPr="00F54FD3">
        <w:t xml:space="preserve"> </w:t>
      </w:r>
      <w:r w:rsidR="00F54FD3">
        <w:rPr>
          <w:rStyle w:val="ab"/>
        </w:rPr>
        <w:footnoteReference w:customMarkFollows="1" w:id="1"/>
        <w:t>*)</w:t>
      </w:r>
    </w:p>
    <w:p w:rsidR="005D348D" w:rsidRDefault="005D348D" w:rsidP="005D348D">
      <w:pPr>
        <w:pStyle w:val="Zv-Author"/>
      </w:pPr>
      <w:r w:rsidRPr="0017509E">
        <w:rPr>
          <w:vertAlign w:val="superscript"/>
        </w:rPr>
        <w:t>1</w:t>
      </w:r>
      <w:r w:rsidRPr="00B445D9">
        <w:rPr>
          <w:u w:val="single"/>
        </w:rPr>
        <w:t>Бычков</w:t>
      </w:r>
      <w:r w:rsidRPr="0017509E">
        <w:rPr>
          <w:u w:val="single"/>
        </w:rPr>
        <w:t xml:space="preserve"> </w:t>
      </w:r>
      <w:r w:rsidRPr="00B445D9">
        <w:rPr>
          <w:u w:val="single"/>
        </w:rPr>
        <w:t>В.Л.</w:t>
      </w:r>
      <w:r>
        <w:t xml:space="preserve">, </w:t>
      </w:r>
      <w:r w:rsidRPr="0017509E">
        <w:rPr>
          <w:vertAlign w:val="superscript"/>
        </w:rPr>
        <w:t>1</w:t>
      </w:r>
      <w:r>
        <w:t>Кралькина</w:t>
      </w:r>
      <w:r w:rsidRPr="0017509E">
        <w:t xml:space="preserve"> </w:t>
      </w:r>
      <w:r>
        <w:t>Е</w:t>
      </w:r>
      <w:r w:rsidR="00195F46" w:rsidRPr="00195F46">
        <w:t>.</w:t>
      </w:r>
      <w:r>
        <w:t xml:space="preserve">А., </w:t>
      </w:r>
      <w:r w:rsidRPr="00494E9F">
        <w:rPr>
          <w:vertAlign w:val="superscript"/>
        </w:rPr>
        <w:t>2</w:t>
      </w:r>
      <w:r>
        <w:t>Степанов</w:t>
      </w:r>
      <w:r w:rsidRPr="0017509E">
        <w:t xml:space="preserve"> </w:t>
      </w:r>
      <w:r>
        <w:t xml:space="preserve">И.Г., </w:t>
      </w:r>
      <w:r>
        <w:rPr>
          <w:vertAlign w:val="superscript"/>
        </w:rPr>
        <w:t>2</w:t>
      </w:r>
      <w:r>
        <w:t>Голубков</w:t>
      </w:r>
      <w:r w:rsidRPr="0017509E">
        <w:t xml:space="preserve"> </w:t>
      </w:r>
      <w:r>
        <w:t xml:space="preserve">М.Г., </w:t>
      </w:r>
      <w:r w:rsidRPr="0017509E">
        <w:rPr>
          <w:vertAlign w:val="superscript"/>
        </w:rPr>
        <w:t>1</w:t>
      </w:r>
      <w:r>
        <w:t>Смирнов Д.И.</w:t>
      </w:r>
    </w:p>
    <w:p w:rsidR="005D348D" w:rsidRPr="005D348D" w:rsidRDefault="005D348D" w:rsidP="005D348D">
      <w:pPr>
        <w:pStyle w:val="Zv-Organization"/>
        <w:rPr>
          <w:szCs w:val="24"/>
          <w:shd w:val="clear" w:color="auto" w:fill="FFFFFF"/>
        </w:rPr>
      </w:pPr>
      <w:r w:rsidRPr="0017509E">
        <w:rPr>
          <w:vertAlign w:val="superscript"/>
        </w:rPr>
        <w:t>1</w:t>
      </w:r>
      <w:r>
        <w:t xml:space="preserve">Московский </w:t>
      </w:r>
      <w:r w:rsidRPr="005D348D">
        <w:t>государственный</w:t>
      </w:r>
      <w:r>
        <w:t xml:space="preserve"> университет им. М.В. Ломоносова, Москва, Россия,</w:t>
      </w:r>
      <w:r w:rsidRPr="005D348D">
        <w:br/>
        <w:t xml:space="preserve">    </w:t>
      </w:r>
      <w:r>
        <w:t xml:space="preserve"> </w:t>
      </w:r>
      <w:hyperlink r:id="rId8" w:history="1">
        <w:r w:rsidRPr="00756DA9">
          <w:rPr>
            <w:rStyle w:val="a8"/>
            <w:iCs/>
            <w:szCs w:val="24"/>
            <w:lang w:val="en-US"/>
          </w:rPr>
          <w:t>bychvl</w:t>
        </w:r>
        <w:r w:rsidRPr="00756DA9">
          <w:rPr>
            <w:rStyle w:val="a8"/>
            <w:iCs/>
            <w:szCs w:val="24"/>
          </w:rPr>
          <w:t>@</w:t>
        </w:r>
        <w:r w:rsidRPr="00756DA9">
          <w:rPr>
            <w:rStyle w:val="a8"/>
            <w:iCs/>
            <w:szCs w:val="24"/>
            <w:lang w:val="en-US"/>
          </w:rPr>
          <w:t>gmail</w:t>
        </w:r>
        <w:r w:rsidRPr="00756DA9">
          <w:rPr>
            <w:rStyle w:val="a8"/>
            <w:iCs/>
            <w:szCs w:val="24"/>
          </w:rPr>
          <w:t>.</w:t>
        </w:r>
        <w:r w:rsidRPr="00756DA9">
          <w:rPr>
            <w:rStyle w:val="a8"/>
            <w:iCs/>
            <w:szCs w:val="24"/>
            <w:lang w:val="en-US"/>
          </w:rPr>
          <w:t>com</w:t>
        </w:r>
      </w:hyperlink>
      <w:r w:rsidRPr="005D348D">
        <w:rPr>
          <w:iCs/>
          <w:color w:val="000000"/>
          <w:szCs w:val="24"/>
        </w:rPr>
        <w:br/>
      </w:r>
      <w:r w:rsidRPr="0017509E">
        <w:rPr>
          <w:color w:val="555555"/>
          <w:szCs w:val="24"/>
          <w:shd w:val="clear" w:color="auto" w:fill="FFFFFF"/>
          <w:vertAlign w:val="superscript"/>
        </w:rPr>
        <w:t>2</w:t>
      </w:r>
      <w:r w:rsidRPr="00FA0953">
        <w:rPr>
          <w:color w:val="555555"/>
          <w:szCs w:val="24"/>
          <w:shd w:val="clear" w:color="auto" w:fill="FFFFFF"/>
        </w:rPr>
        <w:t>ФИЦ ХФ Н.Н. Семёнова РАН, Москва,</w:t>
      </w:r>
      <w:r w:rsidRPr="00FA0953">
        <w:rPr>
          <w:szCs w:val="24"/>
        </w:rPr>
        <w:t xml:space="preserve"> Россия, </w:t>
      </w:r>
      <w:hyperlink r:id="rId9" w:history="1">
        <w:r w:rsidRPr="00756DA9">
          <w:rPr>
            <w:rStyle w:val="a8"/>
            <w:szCs w:val="24"/>
            <w:shd w:val="clear" w:color="auto" w:fill="FFFFFF"/>
          </w:rPr>
          <w:t>ilyastep91@mail.ru</w:t>
        </w:r>
      </w:hyperlink>
    </w:p>
    <w:p w:rsidR="005D348D" w:rsidRPr="006754AC" w:rsidRDefault="005D348D" w:rsidP="005D348D">
      <w:pPr>
        <w:pStyle w:val="Zv-bodyreport"/>
      </w:pPr>
      <w:bookmarkStart w:id="0" w:name="_GoBack"/>
      <w:bookmarkEnd w:id="0"/>
      <w:r>
        <w:t xml:space="preserve">Интерес к составу плазмы ионосферы на высотах 0-40 км возрос в последнее время в связи с вопросами химии атмосферы и исследованием процессов ионообразования вблизи грозовых облаков. </w:t>
      </w:r>
      <w:r w:rsidRPr="006754AC">
        <w:t xml:space="preserve">Вопрос о распределении концентрации ионов в нижней ионосфере по высоте имеет важный прикладной интерес, поскольку концентрация ионов при их участии в химико-физических процессах определяет их влияние на процессы заряжения ионосферы и облаков и электропроводность нижней ионосферы. </w:t>
      </w:r>
    </w:p>
    <w:p w:rsidR="005D348D" w:rsidRPr="006754AC" w:rsidRDefault="005D348D" w:rsidP="005D348D">
      <w:pPr>
        <w:pStyle w:val="Zv-bodyreport"/>
      </w:pPr>
      <w:r w:rsidRPr="006754AC">
        <w:t xml:space="preserve">Знание концентраций ионов позволяет судить о процессах в ионосфере в состоянии перед землетрясениями, поскольку во время землетрясений происходит стремительный рост концентраций частиц.  </w:t>
      </w:r>
    </w:p>
    <w:p w:rsidR="005D348D" w:rsidRPr="006754AC" w:rsidRDefault="005D348D" w:rsidP="005D348D">
      <w:pPr>
        <w:pStyle w:val="Zv-bodyreport"/>
      </w:pPr>
      <w:r w:rsidRPr="006754AC">
        <w:t>Знание об ионном составе атмосферы необходимо при моделировании устройств плазменной аэродинамики, когда необходимо создать область плазмы на высотах, там, где не работают процессы ионизации за счет радона в приземном слое атмосферы.</w:t>
      </w:r>
    </w:p>
    <w:p w:rsidR="005D348D" w:rsidRPr="006754AC" w:rsidRDefault="005D348D" w:rsidP="005D348D">
      <w:pPr>
        <w:pStyle w:val="Zv-bodyreport"/>
      </w:pPr>
      <w:r w:rsidRPr="006754AC">
        <w:t xml:space="preserve">Важным вопросом является распределение ионов по высоте грозового облака, которое неоднородно заряжается за счет наработки ионов, рожденных при столкновении частиц космических лучей с молекулами воздуха вблизи облака. Для расчетов мы использовали зависимость ионизации атмосферы космическими лучами от высоты над уровнем моря, измеренная в разных точках земного шара, то есть при разных значениях магнитной жесткости. </w:t>
      </w:r>
    </w:p>
    <w:p w:rsidR="005D348D" w:rsidRDefault="005D348D" w:rsidP="005D348D">
      <w:pPr>
        <w:pStyle w:val="Zv-bodyreport"/>
      </w:pPr>
      <w:r w:rsidRPr="006754AC">
        <w:t>При определении основных процессов, приводящих к установлению сорта заряженных частиц мы использовали анализ элементарных процессов в нижней ионосфере, который показывает, что после рождения электронов и ионов эффективно происходят процессы прилипания электронов к молекулам кислорода и процессы конверсии положительных ионов.</w:t>
      </w:r>
      <w:r>
        <w:t xml:space="preserve"> С учетом этих процессов получено, что на рассмотренных высотах </w:t>
      </w:r>
      <w:r w:rsidRPr="00621894">
        <w:t>выполняется соотношение</w:t>
      </w:r>
      <w:r w:rsidRPr="00621894">
        <w:rPr>
          <w:position w:val="-18"/>
        </w:rPr>
        <w:object w:dxaOrig="17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1.75pt" o:ole="">
            <v:imagedata r:id="rId10" o:title=""/>
          </v:shape>
          <o:OLEObject Type="Embed" ProgID="Equation.DSMT4" ShapeID="_x0000_i1025" DrawAspect="Content" ObjectID="_1710271072" r:id="rId11"/>
        </w:object>
      </w:r>
      <w:r w:rsidRPr="00621894">
        <w:t xml:space="preserve">, где </w:t>
      </w:r>
      <w:r w:rsidRPr="00621894">
        <w:rPr>
          <w:i/>
          <w:lang w:val="en-US"/>
        </w:rPr>
        <w:t>Q</w:t>
      </w:r>
      <w:r w:rsidRPr="00621894">
        <w:t xml:space="preserve"> –скорость ионизации, </w:t>
      </w:r>
      <w:r w:rsidRPr="0011155D">
        <w:rPr>
          <w:position w:val="-12"/>
        </w:rPr>
        <w:object w:dxaOrig="300" w:dyaOrig="360">
          <v:shape id="_x0000_i1026" type="#_x0000_t75" style="width:14.25pt;height:18pt" o:ole="">
            <v:imagedata r:id="rId12" o:title=""/>
          </v:shape>
          <o:OLEObject Type="Embed" ProgID="Equation.DSMT4" ShapeID="_x0000_i1026" DrawAspect="Content" ObjectID="_1710271073" r:id="rId13"/>
        </w:object>
      </w:r>
      <w:r>
        <w:t xml:space="preserve"> -зависящий от температуры (высоты) высоты коэффициент ион-ионной рекомбинации, </w:t>
      </w:r>
      <w:r w:rsidRPr="0011155D">
        <w:rPr>
          <w:position w:val="-18"/>
        </w:rPr>
        <w:object w:dxaOrig="460" w:dyaOrig="420">
          <v:shape id="_x0000_i1027" type="#_x0000_t75" style="width:22.5pt;height:21pt" o:ole="">
            <v:imagedata r:id="rId14" o:title=""/>
          </v:shape>
          <o:OLEObject Type="Embed" ProgID="Equation.DSMT4" ShapeID="_x0000_i1027" DrawAspect="Content" ObjectID="_1710271074" r:id="rId15"/>
        </w:object>
      </w:r>
      <w:r>
        <w:t xml:space="preserve"> - концентрация отрицательных ионов кислорода, </w:t>
      </w:r>
      <w:r w:rsidRPr="0011155D">
        <w:rPr>
          <w:position w:val="-18"/>
        </w:rPr>
        <w:object w:dxaOrig="480" w:dyaOrig="420">
          <v:shape id="_x0000_i1028" type="#_x0000_t75" style="width:24pt;height:21pt" o:ole="">
            <v:imagedata r:id="rId16" o:title=""/>
          </v:shape>
          <o:OLEObject Type="Embed" ProgID="Equation.DSMT4" ShapeID="_x0000_i1028" DrawAspect="Content" ObjectID="_1710271075" r:id="rId17"/>
        </w:object>
      </w:r>
      <w:r>
        <w:t>- концентрация положительных ионов,</w:t>
      </w:r>
      <w:r w:rsidRPr="00621894">
        <w:t xml:space="preserve"> при </w:t>
      </w:r>
      <w:r w:rsidRPr="00621894">
        <w:rPr>
          <w:position w:val="-18"/>
        </w:rPr>
        <w:object w:dxaOrig="960" w:dyaOrig="440">
          <v:shape id="_x0000_i1029" type="#_x0000_t75" style="width:37.5pt;height:17.25pt" o:ole="">
            <v:imagedata r:id="rId18" o:title=""/>
          </v:shape>
          <o:OLEObject Type="Embed" ProgID="Equation.DSMT4" ShapeID="_x0000_i1029" DrawAspect="Content" ObjectID="_1710271076" r:id="rId19"/>
        </w:object>
      </w:r>
      <w:r w:rsidRPr="00621894">
        <w:t xml:space="preserve"> </w:t>
      </w:r>
      <w:r w:rsidRPr="00621894">
        <w:rPr>
          <w:position w:val="-18"/>
        </w:rPr>
        <w:object w:dxaOrig="1460" w:dyaOrig="460">
          <v:shape id="_x0000_i1030" type="#_x0000_t75" style="width:58.5pt;height:18.75pt" o:ole="">
            <v:imagedata r:id="rId20" o:title=""/>
          </v:shape>
          <o:OLEObject Type="Embed" ProgID="Equation.DSMT4" ShapeID="_x0000_i1030" DrawAspect="Content" ObjectID="_1710271077" r:id="rId21"/>
        </w:object>
      </w:r>
      <w:r w:rsidRPr="00621894">
        <w:t>.</w:t>
      </w:r>
      <w:r w:rsidRPr="00621894">
        <w:tab/>
        <w:t>(</w:t>
      </w:r>
      <w:r>
        <w:t>П</w:t>
      </w:r>
      <w:r w:rsidRPr="00621894">
        <w:t xml:space="preserve">ри атмосферном давлении, на уровне Земли, когда </w:t>
      </w:r>
      <w:r w:rsidRPr="00621894">
        <w:rPr>
          <w:i/>
          <w:lang w:val="en-US"/>
        </w:rPr>
        <w:t>Q</w:t>
      </w:r>
      <w:r w:rsidRPr="00621894">
        <w:t>=4 см</w:t>
      </w:r>
      <w:r w:rsidRPr="00621894">
        <w:rPr>
          <w:vertAlign w:val="superscript"/>
        </w:rPr>
        <w:t>-3</w:t>
      </w:r>
      <w:r w:rsidRPr="00621894">
        <w:sym w:font="Symbol" w:char="F0D7"/>
      </w:r>
      <w:r w:rsidRPr="00621894">
        <w:t>с</w:t>
      </w:r>
      <w:r w:rsidRPr="00621894">
        <w:rPr>
          <w:vertAlign w:val="superscript"/>
        </w:rPr>
        <w:t>-1</w:t>
      </w:r>
      <w:r w:rsidRPr="00621894">
        <w:t xml:space="preserve">, а </w:t>
      </w:r>
      <w:r w:rsidRPr="00621894">
        <w:rPr>
          <w:position w:val="-12"/>
        </w:rPr>
        <w:object w:dxaOrig="1260" w:dyaOrig="380">
          <v:shape id="_x0000_i1031" type="#_x0000_t75" style="width:62.25pt;height:18.75pt" o:ole="">
            <v:imagedata r:id="rId22" o:title=""/>
          </v:shape>
          <o:OLEObject Type="Embed" ProgID="Equation.DSMT4" ShapeID="_x0000_i1031" DrawAspect="Content" ObjectID="_1710271078" r:id="rId23"/>
        </w:object>
      </w:r>
      <w:r w:rsidRPr="00621894">
        <w:t>см</w:t>
      </w:r>
      <w:r w:rsidRPr="00621894">
        <w:rPr>
          <w:vertAlign w:val="superscript"/>
        </w:rPr>
        <w:t>-3</w:t>
      </w:r>
      <w:r w:rsidRPr="00621894">
        <w:t xml:space="preserve">/с, концентрация ионов оказываются порядка экспериментальной </w:t>
      </w:r>
      <w:r w:rsidRPr="00621894">
        <w:rPr>
          <w:position w:val="-18"/>
        </w:rPr>
        <w:object w:dxaOrig="1460" w:dyaOrig="440">
          <v:shape id="_x0000_i1032" type="#_x0000_t75" style="width:72.75pt;height:21.75pt" o:ole="">
            <v:imagedata r:id="rId24" o:title=""/>
          </v:shape>
          <o:OLEObject Type="Embed" ProgID="Equation.DSMT4" ShapeID="_x0000_i1032" DrawAspect="Content" ObjectID="_1710271079" r:id="rId25"/>
        </w:object>
      </w:r>
      <w:r w:rsidRPr="00621894">
        <w:t>см</w:t>
      </w:r>
      <w:r w:rsidRPr="00621894">
        <w:rPr>
          <w:vertAlign w:val="superscript"/>
        </w:rPr>
        <w:t>-3</w:t>
      </w:r>
      <w:r w:rsidRPr="00621894">
        <w:t>).</w:t>
      </w:r>
      <w:r>
        <w:t xml:space="preserve"> Основными являются ионы</w:t>
      </w:r>
      <w:r w:rsidRPr="0011155D">
        <w:rPr>
          <w:position w:val="-12"/>
        </w:rPr>
        <w:object w:dxaOrig="780" w:dyaOrig="380">
          <v:shape id="_x0000_i1033" type="#_x0000_t75" style="width:39.75pt;height:18.75pt" o:ole="">
            <v:imagedata r:id="rId26" o:title=""/>
          </v:shape>
          <o:OLEObject Type="Embed" ProgID="Equation.DSMT4" ShapeID="_x0000_i1033" DrawAspect="Content" ObjectID="_1710271080" r:id="rId27"/>
        </w:object>
      </w:r>
      <w:r>
        <w:t>. Концентрация электронов определяется на основе соотношения</w:t>
      </w:r>
      <w:r w:rsidRPr="00621894">
        <w:rPr>
          <w:position w:val="-18"/>
        </w:rPr>
        <w:object w:dxaOrig="2620" w:dyaOrig="420">
          <v:shape id="_x0000_i1034" type="#_x0000_t75" style="width:129.75pt;height:21pt" o:ole="">
            <v:imagedata r:id="rId28" o:title=""/>
          </v:shape>
          <o:OLEObject Type="Embed" ProgID="Equation.DSMT4" ShapeID="_x0000_i1034" DrawAspect="Content" ObjectID="_1710271081" r:id="rId29"/>
        </w:object>
      </w:r>
      <w:r w:rsidRPr="00962453">
        <w:t xml:space="preserve"> </w:t>
      </w:r>
      <w:r>
        <w:t>где</w:t>
      </w:r>
      <w:r w:rsidRPr="00962453">
        <w:t xml:space="preserve"> </w:t>
      </w:r>
      <w:r w:rsidRPr="0011155D">
        <w:rPr>
          <w:position w:val="-12"/>
        </w:rPr>
        <w:object w:dxaOrig="360" w:dyaOrig="360">
          <v:shape id="_x0000_i1035" type="#_x0000_t75" style="width:18pt;height:18pt" o:ole="">
            <v:imagedata r:id="rId30" o:title=""/>
          </v:shape>
          <o:OLEObject Type="Embed" ProgID="Equation.DSMT4" ShapeID="_x0000_i1035" DrawAspect="Content" ObjectID="_1710271082" r:id="rId31"/>
        </w:object>
      </w:r>
      <w:r>
        <w:t xml:space="preserve">- константа отлипания электронов от молекул кислорода, </w:t>
      </w:r>
      <w:r w:rsidRPr="0011155D">
        <w:rPr>
          <w:position w:val="-12"/>
        </w:rPr>
        <w:object w:dxaOrig="300" w:dyaOrig="360">
          <v:shape id="_x0000_i1036" type="#_x0000_t75" style="width:14.25pt;height:18pt" o:ole="">
            <v:imagedata r:id="rId32" o:title=""/>
          </v:shape>
          <o:OLEObject Type="Embed" ProgID="Equation.DSMT4" ShapeID="_x0000_i1036" DrawAspect="Content" ObjectID="_1710271083" r:id="rId33"/>
        </w:object>
      </w:r>
      <w:r w:rsidRPr="00891748">
        <w:t xml:space="preserve">- </w:t>
      </w:r>
      <w:r w:rsidRPr="001B4D27">
        <w:t>частота трё</w:t>
      </w:r>
      <w:r>
        <w:t>хтельного прилипания электронов к молекулам кислорода</w:t>
      </w:r>
      <w:r w:rsidRPr="00891748">
        <w:t>,</w:t>
      </w:r>
      <w:r>
        <w:t xml:space="preserve"> </w:t>
      </w:r>
      <w:r w:rsidRPr="00891748">
        <w:rPr>
          <w:i/>
          <w:lang w:val="en-US"/>
        </w:rPr>
        <w:t>N</w:t>
      </w:r>
      <w:r w:rsidRPr="00962453">
        <w:t xml:space="preserve"> –</w:t>
      </w:r>
      <w:r>
        <w:t>концентрация нейтралов. При учете отлипания концентрация электронов на уровне земли оказывается порядка 1 см</w:t>
      </w:r>
      <w:r>
        <w:rPr>
          <w:vertAlign w:val="superscript"/>
        </w:rPr>
        <w:t>-3</w:t>
      </w:r>
      <w:r>
        <w:rPr>
          <w:vertAlign w:val="subscript"/>
        </w:rPr>
        <w:t xml:space="preserve">. </w:t>
      </w:r>
      <w:r>
        <w:t xml:space="preserve">   </w:t>
      </w:r>
    </w:p>
    <w:p w:rsidR="00654A7B" w:rsidRPr="005D348D" w:rsidRDefault="00654A7B"/>
    <w:sectPr w:rsidR="00654A7B" w:rsidRPr="005D348D" w:rsidSect="00F95123">
      <w:headerReference w:type="default" r:id="rId34"/>
      <w:footerReference w:type="even" r:id="rId35"/>
      <w:footerReference w:type="default" r:id="rId3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BAA" w:rsidRDefault="00EC1BAA">
      <w:r>
        <w:separator/>
      </w:r>
    </w:p>
  </w:endnote>
  <w:endnote w:type="continuationSeparator" w:id="0">
    <w:p w:rsidR="00EC1BAA" w:rsidRDefault="00EC1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18D4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35"/>
      <w:docPartObj>
        <w:docPartGallery w:val="Page Numbers (Bottom of Page)"/>
        <w:docPartUnique/>
      </w:docPartObj>
    </w:sdtPr>
    <w:sdtContent>
      <w:p w:rsidR="00D46ED6" w:rsidRDefault="00E718D4">
        <w:pPr>
          <w:pStyle w:val="a4"/>
          <w:jc w:val="center"/>
        </w:pPr>
        <w:fldSimple w:instr=" PAGE   \* MERGEFORMAT ">
          <w:r w:rsidR="00F54FD3">
            <w:rPr>
              <w:noProof/>
            </w:rPr>
            <w:t>1</w:t>
          </w:r>
        </w:fldSimple>
        <w:r w:rsidR="00D46ED6">
          <w:rPr>
            <w:lang w:val="en-US"/>
          </w:rPr>
          <w:t>78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BAA" w:rsidRDefault="00EC1BAA">
      <w:r>
        <w:separator/>
      </w:r>
    </w:p>
  </w:footnote>
  <w:footnote w:type="continuationSeparator" w:id="0">
    <w:p w:rsidR="00EC1BAA" w:rsidRDefault="00EC1BAA">
      <w:r>
        <w:continuationSeparator/>
      </w:r>
    </w:p>
  </w:footnote>
  <w:footnote w:id="1">
    <w:p w:rsidR="00F54FD3" w:rsidRPr="00F54FD3" w:rsidRDefault="00F54FD3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F54FD3">
        <w:t xml:space="preserve"> </w:t>
      </w:r>
      <w:hyperlink r:id="rId1" w:history="1">
        <w:r w:rsidRPr="00F54FD3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5D348D">
      <w:rPr>
        <w:sz w:val="20"/>
      </w:rPr>
      <w:t>14</w:t>
    </w:r>
    <w:r w:rsidR="00C62CFE">
      <w:rPr>
        <w:sz w:val="20"/>
      </w:rPr>
      <w:t xml:space="preserve"> – </w:t>
    </w:r>
    <w:r w:rsidR="00C62CFE" w:rsidRPr="005D348D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5D348D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E718D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5F46"/>
    <w:rsid w:val="00037DCC"/>
    <w:rsid w:val="00043701"/>
    <w:rsid w:val="000C7078"/>
    <w:rsid w:val="000D76E9"/>
    <w:rsid w:val="000E495B"/>
    <w:rsid w:val="00140645"/>
    <w:rsid w:val="00171964"/>
    <w:rsid w:val="00195F46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0EC1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D348D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6ED6"/>
    <w:rsid w:val="00D47F19"/>
    <w:rsid w:val="00D80DBD"/>
    <w:rsid w:val="00DA4715"/>
    <w:rsid w:val="00DE16AD"/>
    <w:rsid w:val="00DF1C1D"/>
    <w:rsid w:val="00DF6D4D"/>
    <w:rsid w:val="00E1331D"/>
    <w:rsid w:val="00E7021A"/>
    <w:rsid w:val="00E718D4"/>
    <w:rsid w:val="00E87733"/>
    <w:rsid w:val="00EC1BAA"/>
    <w:rsid w:val="00F54FD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48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iPriority w:val="99"/>
    <w:unhideWhenUsed/>
    <w:rsid w:val="005D348D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D46ED6"/>
    <w:rPr>
      <w:sz w:val="24"/>
      <w:szCs w:val="24"/>
    </w:rPr>
  </w:style>
  <w:style w:type="paragraph" w:styleId="a9">
    <w:name w:val="footnote text"/>
    <w:basedOn w:val="a"/>
    <w:link w:val="aa"/>
    <w:rsid w:val="00F54FD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54FD3"/>
  </w:style>
  <w:style w:type="character" w:styleId="ab">
    <w:name w:val="footnote reference"/>
    <w:basedOn w:val="a0"/>
    <w:rsid w:val="00F54F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vl@gmail.com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hyperlink" Target="mailto:ilyastep91@mail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E-Bych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D6ADB-4C1A-4D36-B5C4-D7080191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336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OСНОВНЫЕ ИОННЫЕ КОМПОНЕНТЫ ПЛАЗМЫ ВОЗДУХА В ТРОПОСФЕРЕ</dc:title>
  <dc:creator/>
  <cp:lastModifiedBy>Сатунин</cp:lastModifiedBy>
  <cp:revision>4</cp:revision>
  <cp:lastPrinted>1601-01-01T00:00:00Z</cp:lastPrinted>
  <dcterms:created xsi:type="dcterms:W3CDTF">2022-01-26T20:30:00Z</dcterms:created>
  <dcterms:modified xsi:type="dcterms:W3CDTF">2022-03-31T19:29:00Z</dcterms:modified>
</cp:coreProperties>
</file>