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2D" w:rsidRPr="0016372D" w:rsidRDefault="00C169B8" w:rsidP="003105B5">
      <w:pPr>
        <w:pStyle w:val="Zv-Titlereport"/>
        <w:ind w:left="426" w:right="424"/>
        <w:rPr>
          <w:lang w:val="en-US"/>
        </w:rPr>
      </w:pPr>
      <w:r w:rsidRPr="00C169B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169B8" w:rsidRPr="0095603D" w:rsidRDefault="00C169B8" w:rsidP="003B6459">
                  <w:pPr>
                    <w:spacing w:before="80"/>
                    <w:rPr>
                      <w:sz w:val="22"/>
                      <w:szCs w:val="22"/>
                    </w:rPr>
                  </w:pPr>
                  <w:r w:rsidRPr="0095603D">
                    <w:rPr>
                      <w:sz w:val="22"/>
                      <w:szCs w:val="22"/>
                    </w:rPr>
                    <w:t>DOI:</w:t>
                  </w:r>
                  <w:r>
                    <w:rPr>
                      <w:sz w:val="22"/>
                      <w:szCs w:val="22"/>
                    </w:rPr>
                    <w:t xml:space="preserve"> </w:t>
                  </w:r>
                  <w:r w:rsidRPr="00C169B8">
                    <w:rPr>
                      <w:sz w:val="22"/>
                      <w:szCs w:val="22"/>
                    </w:rPr>
                    <w:t>10.34854/ICPAF.2022.49.1.150</w:t>
                  </w:r>
                </w:p>
              </w:txbxContent>
            </v:textbox>
            <w10:anchorlock/>
          </v:shape>
        </w:pict>
      </w:r>
      <w:r w:rsidR="0016372D" w:rsidRPr="0016372D">
        <w:rPr>
          <w:lang w:val="en-US"/>
        </w:rPr>
        <w:t>determination of the temperature of the surface of powders from thermal radiation during the sysnthesis of catalysts of the platinum group</w:t>
      </w:r>
      <w:r>
        <w:rPr>
          <w:lang w:val="en-US"/>
        </w:rPr>
        <w:t xml:space="preserve"> </w:t>
      </w:r>
      <w:r>
        <w:rPr>
          <w:rStyle w:val="aa"/>
          <w:lang w:val="en-US"/>
        </w:rPr>
        <w:footnoteReference w:customMarkFollows="1" w:id="1"/>
        <w:t>*)</w:t>
      </w:r>
    </w:p>
    <w:p w:rsidR="0016372D" w:rsidRPr="00E662B5" w:rsidRDefault="0016372D" w:rsidP="0016372D">
      <w:pPr>
        <w:pStyle w:val="Zv-Author"/>
        <w:rPr>
          <w:lang w:val="en-US"/>
        </w:rPr>
      </w:pPr>
      <w:r w:rsidRPr="00E662B5">
        <w:rPr>
          <w:vertAlign w:val="superscript"/>
          <w:lang w:val="en-US"/>
        </w:rPr>
        <w:t>1</w:t>
      </w:r>
      <w:r>
        <w:rPr>
          <w:u w:val="single"/>
          <w:lang w:val="en-US"/>
        </w:rPr>
        <w:t>Voronova E.V.</w:t>
      </w:r>
      <w:r w:rsidRPr="00E662B5">
        <w:rPr>
          <w:lang w:val="en-US"/>
        </w:rPr>
        <w:t xml:space="preserve">, </w:t>
      </w:r>
      <w:r w:rsidRPr="00E662B5">
        <w:rPr>
          <w:vertAlign w:val="superscript"/>
          <w:lang w:val="en-US"/>
        </w:rPr>
        <w:t>1</w:t>
      </w:r>
      <w:r>
        <w:rPr>
          <w:lang w:val="en-US"/>
        </w:rPr>
        <w:t>Letunov A.A.</w:t>
      </w:r>
      <w:r w:rsidRPr="00E662B5">
        <w:rPr>
          <w:lang w:val="en-US"/>
        </w:rPr>
        <w:t xml:space="preserve">, </w:t>
      </w:r>
      <w:r w:rsidRPr="00E662B5">
        <w:rPr>
          <w:vertAlign w:val="superscript"/>
          <w:lang w:val="en-US"/>
        </w:rPr>
        <w:t>1,2</w:t>
      </w:r>
      <w:r>
        <w:rPr>
          <w:lang w:val="en-US"/>
        </w:rPr>
        <w:t>Logvinenko V.P.</w:t>
      </w:r>
      <w:r w:rsidRPr="00E662B5">
        <w:rPr>
          <w:lang w:val="en-US"/>
        </w:rPr>
        <w:t xml:space="preserve">, </w:t>
      </w:r>
      <w:r w:rsidRPr="00E662B5">
        <w:rPr>
          <w:vertAlign w:val="superscript"/>
          <w:lang w:val="en-US"/>
        </w:rPr>
        <w:t>1</w:t>
      </w:r>
      <w:r>
        <w:rPr>
          <w:lang w:val="en-US"/>
        </w:rPr>
        <w:t>Knyazev A.V.</w:t>
      </w:r>
    </w:p>
    <w:p w:rsidR="0016372D" w:rsidRPr="00E662B5" w:rsidRDefault="0016372D" w:rsidP="0016372D">
      <w:pPr>
        <w:pStyle w:val="Zv-Organization"/>
        <w:rPr>
          <w:lang w:val="en-US"/>
        </w:rPr>
      </w:pPr>
      <w:r w:rsidRPr="00E662B5">
        <w:rPr>
          <w:vertAlign w:val="superscript"/>
          <w:lang w:val="en-US"/>
        </w:rPr>
        <w:t>1</w:t>
      </w:r>
      <w:r>
        <w:rPr>
          <w:lang w:val="en-US"/>
        </w:rPr>
        <w:t>Prokhorov General Physics Institute of the Russian Academy of Sciences, Moscow, Russia</w:t>
      </w:r>
      <w:r w:rsidRPr="00E662B5">
        <w:rPr>
          <w:lang w:val="en-US"/>
        </w:rPr>
        <w:t>,</w:t>
      </w:r>
      <w:r>
        <w:rPr>
          <w:lang w:val="en-US"/>
        </w:rPr>
        <w:br/>
        <w:t xml:space="preserve">    </w:t>
      </w:r>
      <w:r w:rsidRPr="00E662B5">
        <w:rPr>
          <w:lang w:val="en-US"/>
        </w:rPr>
        <w:t xml:space="preserve"> </w:t>
      </w:r>
      <w:hyperlink r:id="rId8" w:history="1">
        <w:r w:rsidRPr="00FC56F8">
          <w:rPr>
            <w:rStyle w:val="a7"/>
            <w:lang w:val="en-US"/>
          </w:rPr>
          <w:t>woronowa.elena@gmail.com</w:t>
        </w:r>
      </w:hyperlink>
      <w:r>
        <w:rPr>
          <w:lang w:val="en-US"/>
        </w:rPr>
        <w:br/>
      </w:r>
      <w:r w:rsidRPr="00E662B5">
        <w:rPr>
          <w:vertAlign w:val="superscript"/>
          <w:lang w:val="en-US"/>
        </w:rPr>
        <w:t>2</w:t>
      </w:r>
      <w:r>
        <w:rPr>
          <w:lang w:val="en-US"/>
        </w:rPr>
        <w:t>Peoples’ Friendship University of Russia (RUDN University), Moscow, Russia</w:t>
      </w:r>
    </w:p>
    <w:p w:rsidR="0016372D" w:rsidRDefault="0016372D" w:rsidP="0016372D">
      <w:pPr>
        <w:pStyle w:val="Zv-bodyreport"/>
        <w:rPr>
          <w:lang w:val="en-US"/>
        </w:rPr>
      </w:pPr>
      <w:r w:rsidRPr="0024409E">
        <w:rPr>
          <w:lang w:val="en-US"/>
        </w:rPr>
        <w:t>Results are presented of the determination of the temperature of the surface of powders in experiments on plasmachemical synthesis of</w:t>
      </w:r>
      <w:r>
        <w:rPr>
          <w:lang w:val="en-US"/>
        </w:rPr>
        <w:t xml:space="preserve"> catalysts of the platinum group (for the transformation of hydrocarbons)</w:t>
      </w:r>
      <w:r w:rsidRPr="0024409E">
        <w:rPr>
          <w:lang w:val="en-US"/>
        </w:rPr>
        <w:t xml:space="preserve"> in the mixtures of aluminum oxide Al</w:t>
      </w:r>
      <w:r w:rsidRPr="0024409E">
        <w:rPr>
          <w:vertAlign w:val="subscript"/>
          <w:lang w:val="en-US"/>
        </w:rPr>
        <w:t>2</w:t>
      </w:r>
      <w:r w:rsidRPr="0024409E">
        <w:rPr>
          <w:lang w:val="en-US"/>
        </w:rPr>
        <w:t>O</w:t>
      </w:r>
      <w:r w:rsidRPr="0024409E">
        <w:rPr>
          <w:vertAlign w:val="subscript"/>
          <w:lang w:val="en-US"/>
        </w:rPr>
        <w:t>3</w:t>
      </w:r>
      <w:r w:rsidRPr="0024409E">
        <w:rPr>
          <w:lang w:val="en-US"/>
        </w:rPr>
        <w:t xml:space="preserve"> </w:t>
      </w:r>
      <w:r>
        <w:rPr>
          <w:lang w:val="en-US"/>
        </w:rPr>
        <w:t xml:space="preserve">with </w:t>
      </w:r>
      <w:r w:rsidRPr="0024409E">
        <w:rPr>
          <w:lang w:val="en-US"/>
        </w:rPr>
        <w:t xml:space="preserve">palladium Pd </w:t>
      </w:r>
      <w:r>
        <w:rPr>
          <w:lang w:val="en-US"/>
        </w:rPr>
        <w:t>and Al</w:t>
      </w:r>
      <w:r>
        <w:rPr>
          <w:vertAlign w:val="subscript"/>
          <w:lang w:val="en-US"/>
        </w:rPr>
        <w:t>2</w:t>
      </w:r>
      <w:r>
        <w:rPr>
          <w:lang w:val="en-US"/>
        </w:rPr>
        <w:t>O</w:t>
      </w:r>
      <w:r>
        <w:rPr>
          <w:vertAlign w:val="subscript"/>
          <w:lang w:val="en-US"/>
        </w:rPr>
        <w:t>3</w:t>
      </w:r>
      <w:r>
        <w:rPr>
          <w:lang w:val="en-US"/>
        </w:rPr>
        <w:t xml:space="preserve"> with platinum Pt </w:t>
      </w:r>
      <w:r w:rsidRPr="0024409E">
        <w:rPr>
          <w:lang w:val="en-US"/>
        </w:rPr>
        <w:t xml:space="preserve">with different concentrations. </w:t>
      </w:r>
    </w:p>
    <w:p w:rsidR="0016372D" w:rsidRPr="00B44541" w:rsidRDefault="0016372D" w:rsidP="0016372D">
      <w:pPr>
        <w:pStyle w:val="Zv-bodyreport"/>
        <w:rPr>
          <w:lang w:val="en-US"/>
        </w:rPr>
      </w:pPr>
      <w:r>
        <w:rPr>
          <w:lang w:val="en-US"/>
        </w:rPr>
        <w:t xml:space="preserve">The temperatures were determined from the slope of the line approximating the spectrum drawn in the so-called Wien coordinates. The thermal radiation spectrum of an object with an arbitrary </w:t>
      </w:r>
      <w:r w:rsidRPr="00B44541">
        <w:rPr>
          <w:lang w:val="en-US"/>
        </w:rPr>
        <w:t xml:space="preserve">emissivity </w:t>
      </w:r>
      <w:r w:rsidRPr="00E662B5">
        <w:rPr>
          <w:lang w:val="en-US"/>
        </w:rPr>
        <w:sym w:font="Symbol" w:char="F065"/>
      </w:r>
      <w:r w:rsidRPr="00B44541">
        <w:rPr>
          <w:lang w:val="en-US"/>
        </w:rPr>
        <w:t>(</w:t>
      </w:r>
      <w:r w:rsidRPr="00E662B5">
        <w:rPr>
          <w:lang w:val="en-US"/>
        </w:rPr>
        <w:sym w:font="Symbol" w:char="F06C"/>
      </w:r>
      <w:r w:rsidRPr="00B44541">
        <w:rPr>
          <w:lang w:val="en-US"/>
        </w:rPr>
        <w:t xml:space="preserve">, </w:t>
      </w:r>
      <w:r w:rsidRPr="00E662B5">
        <w:rPr>
          <w:lang w:val="en-US"/>
        </w:rPr>
        <w:t>T</w:t>
      </w:r>
      <w:r w:rsidRPr="00B44541">
        <w:rPr>
          <w:lang w:val="en-US"/>
        </w:rPr>
        <w:t>)</w:t>
      </w:r>
      <w:r>
        <w:rPr>
          <w:lang w:val="en-US"/>
        </w:rPr>
        <w:t xml:space="preserve"> is described by the expression</w:t>
      </w:r>
    </w:p>
    <w:p w:rsidR="0016372D" w:rsidRPr="008553B7" w:rsidRDefault="0016372D" w:rsidP="0016372D">
      <w:pPr>
        <w:pStyle w:val="Equation"/>
        <w:tabs>
          <w:tab w:val="clear" w:pos="4536"/>
          <w:tab w:val="center" w:pos="5103"/>
        </w:tabs>
        <w:spacing w:before="0" w:after="0" w:line="240" w:lineRule="auto"/>
        <w:jc w:val="right"/>
      </w:pPr>
      <m:oMath>
        <m:r>
          <w:rPr>
            <w:rFonts w:ascii="Cambria Math" w:hAnsi="Cambria Math"/>
          </w:rPr>
          <m:t>I</m:t>
        </m:r>
        <m:r>
          <m:rPr>
            <m:sty m:val="p"/>
          </m:rPr>
          <w:rPr>
            <w:rFonts w:ascii="Cambria Math" w:hAnsi="Cambria Math"/>
          </w:rPr>
          <m:t>=</m:t>
        </m:r>
        <m:r>
          <w:rPr>
            <w:rFonts w:ascii="Cambria Math" w:hAnsi="Cambria Math"/>
          </w:rPr>
          <m:t>ε</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sSup>
          <m:sSupPr>
            <m:ctrlPr>
              <w:rPr>
                <w:rFonts w:ascii="Cambria Math" w:hAnsi="Cambria Math"/>
              </w:rPr>
            </m:ctrlPr>
          </m:sSupPr>
          <m:e>
            <m:r>
              <w:rPr>
                <w:rFonts w:ascii="Cambria Math" w:hAnsi="Cambria Math"/>
              </w:rPr>
              <m:t>λ</m:t>
            </m:r>
          </m:e>
          <m:sup>
            <m:r>
              <m:rPr>
                <m:sty m:val="p"/>
              </m:rPr>
              <w:rPr>
                <w:rFonts w:ascii="Cambria Math" w:hAnsi="Cambria Math"/>
              </w:rPr>
              <m:t>-5</m:t>
            </m:r>
          </m:sup>
        </m:sSup>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e</m:t>
                </m:r>
              </m:e>
              <m:sup>
                <m:f>
                  <m:fPr>
                    <m:type m:val="lin"/>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2</m:t>
                        </m:r>
                      </m:sub>
                    </m:sSub>
                  </m:num>
                  <m:den>
                    <m:r>
                      <w:rPr>
                        <w:rFonts w:ascii="Cambria Math" w:hAnsi="Cambria Math"/>
                      </w:rPr>
                      <m:t>λT</m:t>
                    </m:r>
                  </m:den>
                </m:f>
              </m:sup>
            </m:sSup>
            <m:r>
              <m:rPr>
                <m:sty m:val="p"/>
              </m:rPr>
              <w:rPr>
                <w:rFonts w:ascii="Cambria Math" w:hAnsi="Cambria Math"/>
              </w:rPr>
              <m:t>-1</m:t>
            </m:r>
          </m:den>
        </m:f>
      </m:oMath>
      <w:r w:rsidRPr="008553B7">
        <w:rPr>
          <w:rFonts w:eastAsiaTheme="minorEastAsia"/>
        </w:rPr>
        <w:t xml:space="preserve">, </w:t>
      </w:r>
      <w:r w:rsidRPr="008553B7">
        <w:rPr>
          <w:rFonts w:eastAsiaTheme="minorEastAsia"/>
        </w:rPr>
        <w:tab/>
        <w:t>(1)</w:t>
      </w:r>
    </w:p>
    <w:p w:rsidR="0016372D" w:rsidRPr="00E662B5" w:rsidRDefault="0016372D" w:rsidP="0016372D">
      <w:pPr>
        <w:pStyle w:val="Zv-bodyreport"/>
        <w:ind w:firstLine="0"/>
        <w:rPr>
          <w:lang w:val="en-US"/>
        </w:rPr>
      </w:pPr>
      <w:r>
        <w:rPr>
          <w:lang w:val="en-US"/>
        </w:rPr>
        <w:t xml:space="preserve">where </w:t>
      </w:r>
      <w:r>
        <w:rPr>
          <w:i/>
          <w:lang w:val="en-US"/>
        </w:rPr>
        <w:t>C</w:t>
      </w:r>
      <w:r>
        <w:rPr>
          <w:vertAlign w:val="subscript"/>
          <w:lang w:val="en-US"/>
        </w:rPr>
        <w:t>1</w:t>
      </w:r>
      <w:r>
        <w:rPr>
          <w:lang w:val="en-US"/>
        </w:rPr>
        <w:t xml:space="preserve"> = </w:t>
      </w:r>
      <w:r w:rsidRPr="00B44541">
        <w:rPr>
          <w:lang w:val="en-US"/>
        </w:rPr>
        <w:t>37418</w:t>
      </w:r>
      <w:r>
        <w:rPr>
          <w:lang w:val="en-US"/>
        </w:rPr>
        <w:t xml:space="preserve"> W µm</w:t>
      </w:r>
      <w:r>
        <w:rPr>
          <w:vertAlign w:val="superscript"/>
          <w:lang w:val="en-US"/>
        </w:rPr>
        <w:t>4</w:t>
      </w:r>
      <w:r>
        <w:rPr>
          <w:lang w:val="en-US"/>
        </w:rPr>
        <w:t>/cm</w:t>
      </w:r>
      <w:r>
        <w:rPr>
          <w:vertAlign w:val="superscript"/>
          <w:lang w:val="en-US"/>
        </w:rPr>
        <w:t>2</w:t>
      </w:r>
      <w:r w:rsidRPr="00B44541">
        <w:rPr>
          <w:lang w:val="en-US"/>
        </w:rPr>
        <w:t xml:space="preserve"> and </w:t>
      </w:r>
      <w:r w:rsidRPr="00B44541">
        <w:rPr>
          <w:i/>
        </w:rPr>
        <w:t>С</w:t>
      </w:r>
      <w:r w:rsidRPr="00B44541">
        <w:rPr>
          <w:vertAlign w:val="subscript"/>
          <w:lang w:val="en-US"/>
        </w:rPr>
        <w:t>2</w:t>
      </w:r>
      <w:r w:rsidRPr="00B44541">
        <w:rPr>
          <w:lang w:val="en-US"/>
        </w:rPr>
        <w:t xml:space="preserve"> = 14388</w:t>
      </w:r>
      <w:r>
        <w:rPr>
          <w:lang w:val="en-US"/>
        </w:rPr>
        <w:t xml:space="preserve"> µm grad are Wien’s constants, the wavelength is calculated in µm, and the spectrum intensity is calculated in W/(cm</w:t>
      </w:r>
      <w:r>
        <w:rPr>
          <w:vertAlign w:val="superscript"/>
          <w:lang w:val="en-US"/>
        </w:rPr>
        <w:t>2</w:t>
      </w:r>
      <w:r>
        <w:rPr>
          <w:lang w:val="en-US"/>
        </w:rPr>
        <w:t xml:space="preserve"> µm).</w:t>
      </w:r>
    </w:p>
    <w:p w:rsidR="0016372D" w:rsidRPr="00E662B5" w:rsidRDefault="0016372D" w:rsidP="0016372D">
      <w:pPr>
        <w:pStyle w:val="Zv-bodyreport"/>
        <w:rPr>
          <w:lang w:val="en-US"/>
        </w:rPr>
      </w:pPr>
      <w:r>
        <w:rPr>
          <w:lang w:val="en-US"/>
        </w:rPr>
        <w:t xml:space="preserve">In Wien’s range, where </w:t>
      </w:r>
      <m:oMath>
        <m:sSup>
          <m:sSupPr>
            <m:ctrlPr>
              <w:rPr>
                <w:rFonts w:ascii="Cambria Math" w:hAnsi="Cambria Math"/>
                <w:i/>
                <w:lang w:val="en-US"/>
              </w:rPr>
            </m:ctrlPr>
          </m:sSupPr>
          <m:e>
            <m:r>
              <w:rPr>
                <w:rFonts w:ascii="Cambria Math" w:hAnsi="Cambria Math"/>
                <w:lang w:val="en-US"/>
              </w:rPr>
              <m:t>e</m:t>
            </m:r>
          </m:e>
          <m:sup>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num>
              <m:den>
                <m:r>
                  <w:rPr>
                    <w:rFonts w:ascii="Cambria Math" w:hAnsi="Cambria Math"/>
                    <w:lang w:val="en-US"/>
                  </w:rPr>
                  <m:t>λT</m:t>
                </m:r>
              </m:den>
            </m:f>
          </m:sup>
        </m:sSup>
        <m:r>
          <w:rPr>
            <w:rFonts w:ascii="Cambria Math" w:hAnsi="Cambria Math"/>
            <w:lang w:val="en-US"/>
          </w:rPr>
          <m:t>≫1</m:t>
        </m:r>
      </m:oMath>
      <w:r w:rsidRPr="00B44541">
        <w:rPr>
          <w:rFonts w:eastAsiaTheme="minorEastAsia"/>
          <w:lang w:val="en-US"/>
        </w:rPr>
        <w:t>,</w:t>
      </w:r>
      <w:r>
        <w:rPr>
          <w:rFonts w:eastAsiaTheme="minorEastAsia"/>
          <w:lang w:val="en-US"/>
        </w:rPr>
        <w:t xml:space="preserve"> after a transformation, we get</w:t>
      </w:r>
    </w:p>
    <w:p w:rsidR="0016372D" w:rsidRPr="008553B7" w:rsidRDefault="00632AE9" w:rsidP="0016372D">
      <w:pPr>
        <w:pStyle w:val="Equation"/>
        <w:tabs>
          <w:tab w:val="clear" w:pos="4536"/>
          <w:tab w:val="center" w:pos="5103"/>
        </w:tabs>
        <w:spacing w:before="0" w:after="0" w:line="240" w:lineRule="auto"/>
        <w:jc w:val="right"/>
      </w:pPr>
      <m:oMath>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r>
                  <w:rPr>
                    <w:rFonts w:ascii="Cambria Math" w:hAnsi="Cambria Math"/>
                  </w:rPr>
                  <m:t>ε</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e>
            </m:d>
          </m:e>
        </m:func>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2</m:t>
                </m:r>
              </m:sub>
            </m:sSub>
          </m:num>
          <m:den>
            <m:r>
              <w:rPr>
                <w:rFonts w:ascii="Cambria Math" w:hAnsi="Cambria Math"/>
              </w:rPr>
              <m:t>λT</m:t>
            </m:r>
          </m:den>
        </m:f>
        <m:r>
          <m:rPr>
            <m:sty m:val="p"/>
          </m:rPr>
          <w:rPr>
            <w:rFonts w:ascii="Cambria Math" w:hAnsi="Cambria Math"/>
          </w:rPr>
          <m:t>=</m:t>
        </m:r>
        <m:func>
          <m:funcPr>
            <m:ctrlPr>
              <w:rPr>
                <w:rFonts w:ascii="Cambria Math" w:hAnsi="Cambria Math"/>
              </w:rPr>
            </m:ctrlPr>
          </m:funcPr>
          <m:fName>
            <m:r>
              <m:rPr>
                <m:sty m:val="p"/>
              </m:rPr>
              <w:rPr>
                <w:rFonts w:ascii="Cambria Math" w:hAnsi="Cambria Math"/>
              </w:rPr>
              <m:t>ln</m:t>
            </m:r>
          </m:fName>
          <m:e>
            <m:d>
              <m:dPr>
                <m:ctrlPr>
                  <w:rPr>
                    <w:rFonts w:ascii="Cambria Math" w:hAnsi="Cambria Math"/>
                  </w:rPr>
                </m:ctrlPr>
              </m:dPr>
              <m:e>
                <m:sSup>
                  <m:sSupPr>
                    <m:ctrlPr>
                      <w:rPr>
                        <w:rFonts w:ascii="Cambria Math" w:hAnsi="Cambria Math"/>
                      </w:rPr>
                    </m:ctrlPr>
                  </m:sSupPr>
                  <m:e>
                    <m:r>
                      <w:rPr>
                        <w:rFonts w:ascii="Cambria Math" w:hAnsi="Cambria Math"/>
                      </w:rPr>
                      <m:t>λ</m:t>
                    </m:r>
                  </m:e>
                  <m:sup>
                    <m:r>
                      <m:rPr>
                        <m:sty m:val="p"/>
                      </m:rPr>
                      <w:rPr>
                        <w:rFonts w:ascii="Cambria Math" w:hAnsi="Cambria Math"/>
                      </w:rPr>
                      <m:t>5</m:t>
                    </m:r>
                  </m:sup>
                </m:sSup>
                <m:r>
                  <w:rPr>
                    <w:rFonts w:ascii="Cambria Math" w:hAnsi="Cambria Math"/>
                  </w:rPr>
                  <m:t>I</m:t>
                </m:r>
              </m:e>
            </m:d>
          </m:e>
        </m:func>
        <m:r>
          <m:rPr>
            <m:sty m:val="p"/>
          </m:rPr>
          <w:rPr>
            <w:rFonts w:ascii="Cambria Math" w:hAnsi="Cambria Math"/>
          </w:rPr>
          <m:t>.</m:t>
        </m:r>
      </m:oMath>
      <w:r w:rsidR="0016372D" w:rsidRPr="008553B7">
        <w:rPr>
          <w:rFonts w:eastAsiaTheme="minorEastAsia"/>
        </w:rPr>
        <w:tab/>
        <w:t>(2)</w:t>
      </w:r>
    </w:p>
    <w:p w:rsidR="0016372D" w:rsidRPr="00A438B3" w:rsidRDefault="0016372D" w:rsidP="0016372D">
      <w:pPr>
        <w:pStyle w:val="Zv-bodyreport"/>
        <w:rPr>
          <w:lang w:val="en-US"/>
        </w:rPr>
      </w:pPr>
      <w:r>
        <w:rPr>
          <w:lang w:val="en-US"/>
        </w:rPr>
        <w:t xml:space="preserve">For a gray body </w:t>
      </w:r>
      <w:r w:rsidRPr="00B44541">
        <w:rPr>
          <w:lang w:val="en-US"/>
        </w:rPr>
        <w:t>(</w:t>
      </w:r>
      <w:r w:rsidRPr="0024409E">
        <w:sym w:font="Symbol" w:char="F065"/>
      </w:r>
      <w:r w:rsidRPr="00B44541">
        <w:rPr>
          <w:lang w:val="en-US"/>
        </w:rPr>
        <w:t xml:space="preserve"> = const)</w:t>
      </w:r>
      <w:r>
        <w:rPr>
          <w:lang w:val="en-US"/>
        </w:rPr>
        <w:t xml:space="preserve">, this expression is the equation of a straight line in the plane </w:t>
      </w:r>
      <w:r w:rsidRPr="00B44541">
        <w:rPr>
          <w:lang w:val="en-US"/>
        </w:rPr>
        <w:t>(</w:t>
      </w:r>
      <w:r w:rsidRPr="0024409E">
        <w:rPr>
          <w:i/>
          <w:lang w:val="en-US"/>
        </w:rPr>
        <w:t>x</w:t>
      </w:r>
      <w:r w:rsidRPr="00B44541">
        <w:rPr>
          <w:lang w:val="en-US"/>
        </w:rPr>
        <w:t xml:space="preserve">, </w:t>
      </w:r>
      <w:r w:rsidRPr="0024409E">
        <w:rPr>
          <w:i/>
          <w:lang w:val="en-US"/>
        </w:rPr>
        <w:t>y</w:t>
      </w:r>
      <w:r w:rsidRPr="00B44541">
        <w:rPr>
          <w:lang w:val="en-US"/>
        </w:rPr>
        <w:t>),</w:t>
      </w:r>
      <w:r>
        <w:rPr>
          <w:lang w:val="en-US"/>
        </w:rPr>
        <w:t xml:space="preserve"> where </w:t>
      </w:r>
      <m:oMath>
        <m:r>
          <w:rPr>
            <w:rFonts w:ascii="Cambria Math" w:hAnsi="Cambria Math"/>
          </w:rPr>
          <m:t>x</m:t>
        </m:r>
        <m:r>
          <w:rPr>
            <w:rFonts w:ascii="Cambria Math" w:hAnsi="Cambria Math"/>
            <w:lang w:val="en-US"/>
          </w:rPr>
          <m:t>=</m:t>
        </m:r>
        <m:r>
          <m:rPr>
            <m:sty m:val="p"/>
          </m:rPr>
          <w:rPr>
            <w:rFonts w:ascii="Cambria Math" w:hAnsi="Cambria Math"/>
            <w:lang w:val="en-US"/>
          </w:rPr>
          <m:t>ln⁡</m:t>
        </m:r>
        <m:r>
          <w:rPr>
            <w:rFonts w:ascii="Cambria Math" w:hAnsi="Cambria Math"/>
            <w:lang w:val="en-US"/>
          </w:rPr>
          <m:t>(</m:t>
        </m:r>
        <m:sSup>
          <m:sSupPr>
            <m:ctrlPr>
              <w:rPr>
                <w:rFonts w:ascii="Cambria Math" w:hAnsi="Cambria Math"/>
                <w:i/>
              </w:rPr>
            </m:ctrlPr>
          </m:sSupPr>
          <m:e>
            <m:r>
              <w:rPr>
                <w:rFonts w:ascii="Cambria Math" w:hAnsi="Cambria Math"/>
              </w:rPr>
              <m:t>λ</m:t>
            </m:r>
          </m:e>
          <m:sup>
            <m:r>
              <w:rPr>
                <w:rFonts w:ascii="Cambria Math" w:hAnsi="Cambria Math"/>
                <w:lang w:val="en-US"/>
              </w:rPr>
              <m:t>5</m:t>
            </m:r>
          </m:sup>
        </m:sSup>
        <m:r>
          <w:rPr>
            <w:rFonts w:ascii="Cambria Math" w:hAnsi="Cambria Math"/>
          </w:rPr>
          <m:t>I</m:t>
        </m:r>
        <m:r>
          <w:rPr>
            <w:rFonts w:ascii="Cambria Math" w:hAnsi="Cambria Math"/>
            <w:lang w:val="en-US"/>
          </w:rPr>
          <m:t>)</m:t>
        </m:r>
      </m:oMath>
      <w:r w:rsidRPr="00B44541">
        <w:rPr>
          <w:rFonts w:eastAsiaTheme="minorEastAsia"/>
          <w:lang w:val="en-US"/>
        </w:rPr>
        <w:t xml:space="preserve"> </w:t>
      </w:r>
      <w:r>
        <w:rPr>
          <w:rFonts w:eastAsiaTheme="minorEastAsia"/>
          <w:lang w:val="en-US"/>
        </w:rPr>
        <w:t>and</w:t>
      </w:r>
      <w:r w:rsidRPr="00B44541">
        <w:rPr>
          <w:rFonts w:eastAsiaTheme="minorEastAsia"/>
          <w:lang w:val="en-US"/>
        </w:rPr>
        <w:t xml:space="preserve"> </w:t>
      </w:r>
      <m:oMath>
        <m:r>
          <w:rPr>
            <w:rFonts w:ascii="Cambria Math" w:eastAsiaTheme="minorEastAsia" w:hAnsi="Cambria Math"/>
          </w:rPr>
          <m:t>y</m:t>
        </m:r>
        <m:r>
          <w:rPr>
            <w:rFonts w:ascii="Cambria Math" w:eastAsiaTheme="minorEastAsia" w:hAnsi="Cambria Math"/>
            <w:lang w:val="en-US"/>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lang w:val="en-US"/>
                  </w:rPr>
                  <m:t>2</m:t>
                </m:r>
              </m:sub>
            </m:sSub>
          </m:num>
          <m:den>
            <m:r>
              <w:rPr>
                <w:rFonts w:ascii="Cambria Math" w:eastAsiaTheme="minorEastAsia" w:hAnsi="Cambria Math"/>
              </w:rPr>
              <m:t>λ</m:t>
            </m:r>
          </m:den>
        </m:f>
      </m:oMath>
      <w:r>
        <w:rPr>
          <w:rFonts w:eastAsiaTheme="minorEastAsia"/>
          <w:lang w:val="en-US"/>
        </w:rPr>
        <w:t xml:space="preserve"> are Wien’s coordinates. The slope of the line is determined by the temperature. In the presence of atomic lines and molecular bands, expression (2) is the bottom </w:t>
      </w:r>
      <w:r w:rsidRPr="00601B40">
        <w:rPr>
          <w:rFonts w:eastAsiaTheme="minorEastAsia"/>
          <w:lang w:val="en-US"/>
        </w:rPr>
        <w:t>tangent line to</w:t>
      </w:r>
      <w:r>
        <w:rPr>
          <w:rFonts w:eastAsiaTheme="minorEastAsia"/>
          <w:lang w:val="en-US"/>
        </w:rPr>
        <w:t xml:space="preserve"> the spectrum, which allows one to determine the temperature of the radiating body in </w:t>
      </w:r>
      <w:r w:rsidRPr="00A438B3">
        <w:rPr>
          <w:rFonts w:eastAsiaTheme="minorEastAsia"/>
          <w:lang w:val="en-US"/>
        </w:rPr>
        <w:t>the case where approximating the spectrum by such a line is possible, i.e., when the radiating object is a gray body [1].</w:t>
      </w:r>
    </w:p>
    <w:p w:rsidR="0016372D" w:rsidRDefault="0016372D" w:rsidP="0016372D">
      <w:pPr>
        <w:pStyle w:val="Zv-bodyreport"/>
        <w:rPr>
          <w:lang w:val="en-US"/>
        </w:rPr>
      </w:pPr>
      <w:r w:rsidRPr="00A438B3">
        <w:rPr>
          <w:lang w:val="en-US"/>
        </w:rPr>
        <w:t xml:space="preserve">The obtained estimates of the surface temperature are (2900 –  2700) </w:t>
      </w:r>
      <w:r w:rsidRPr="00A438B3">
        <w:rPr>
          <w:rFonts w:eastAsiaTheme="minorEastAsia"/>
          <w:lang w:val="en-US"/>
        </w:rPr>
        <w:t xml:space="preserve">± 200 K for the mixture of </w:t>
      </w:r>
      <w:r w:rsidRPr="00A438B3">
        <w:rPr>
          <w:lang w:val="en-US"/>
        </w:rPr>
        <w:t>Al</w:t>
      </w:r>
      <w:r w:rsidRPr="00A438B3">
        <w:rPr>
          <w:vertAlign w:val="subscript"/>
          <w:lang w:val="en-US"/>
        </w:rPr>
        <w:t>2</w:t>
      </w:r>
      <w:r w:rsidRPr="00A438B3">
        <w:rPr>
          <w:lang w:val="en-US"/>
        </w:rPr>
        <w:t>O</w:t>
      </w:r>
      <w:r w:rsidRPr="00A438B3">
        <w:rPr>
          <w:vertAlign w:val="subscript"/>
          <w:lang w:val="en-US"/>
        </w:rPr>
        <w:t>3</w:t>
      </w:r>
      <w:r w:rsidRPr="00A438B3">
        <w:rPr>
          <w:lang w:val="en-US"/>
        </w:rPr>
        <w:t xml:space="preserve"> with 1% Pd and (2800 – 2700) </w:t>
      </w:r>
      <w:r w:rsidRPr="00A438B3">
        <w:rPr>
          <w:rFonts w:eastAsiaTheme="minorEastAsia"/>
          <w:lang w:val="en-US"/>
        </w:rPr>
        <w:t xml:space="preserve">± 200 </w:t>
      </w:r>
      <w:r w:rsidRPr="00A438B3">
        <w:t>К</w:t>
      </w:r>
      <w:r w:rsidRPr="00A438B3">
        <w:rPr>
          <w:lang w:val="en-US"/>
        </w:rPr>
        <w:t xml:space="preserve"> for the mixture of Al</w:t>
      </w:r>
      <w:r w:rsidRPr="00A438B3">
        <w:rPr>
          <w:vertAlign w:val="subscript"/>
          <w:lang w:val="en-US"/>
        </w:rPr>
        <w:t>2</w:t>
      </w:r>
      <w:r w:rsidRPr="00A438B3">
        <w:rPr>
          <w:lang w:val="en-US"/>
        </w:rPr>
        <w:t>O</w:t>
      </w:r>
      <w:r w:rsidRPr="00A438B3">
        <w:rPr>
          <w:vertAlign w:val="subscript"/>
          <w:lang w:val="en-US"/>
        </w:rPr>
        <w:t>3</w:t>
      </w:r>
      <w:r w:rsidRPr="00A438B3">
        <w:rPr>
          <w:lang w:val="en-US"/>
        </w:rPr>
        <w:t xml:space="preserve"> with 10% Pd [2] and it lies between the melting and boiling points at atmospheric pressure of both components of the powder mixture, which creates appropriate conditions for the initiation of self-sustained (chain) plasma-chemical reactions. For mixtures of Al</w:t>
      </w:r>
      <w:r w:rsidRPr="00A438B3">
        <w:rPr>
          <w:vertAlign w:val="subscript"/>
          <w:lang w:val="en-US"/>
        </w:rPr>
        <w:t>2</w:t>
      </w:r>
      <w:r w:rsidRPr="00A438B3">
        <w:rPr>
          <w:lang w:val="en-US"/>
        </w:rPr>
        <w:t>O</w:t>
      </w:r>
      <w:r w:rsidRPr="00A438B3">
        <w:rPr>
          <w:vertAlign w:val="subscript"/>
          <w:lang w:val="en-US"/>
        </w:rPr>
        <w:t>3</w:t>
      </w:r>
      <w:r w:rsidRPr="00A438B3">
        <w:rPr>
          <w:lang w:val="en-US"/>
        </w:rPr>
        <w:t xml:space="preserve"> with Pt, the surface temperature is (2400 – 2200) </w:t>
      </w:r>
      <w:r w:rsidRPr="00A438B3">
        <w:rPr>
          <w:rFonts w:eastAsiaTheme="minorEastAsia"/>
          <w:lang w:val="en-US"/>
        </w:rPr>
        <w:t xml:space="preserve">± 200 </w:t>
      </w:r>
      <w:r w:rsidRPr="00A438B3">
        <w:rPr>
          <w:rFonts w:eastAsiaTheme="minorEastAsia"/>
        </w:rPr>
        <w:t>К</w:t>
      </w:r>
      <w:r w:rsidRPr="00A438B3">
        <w:rPr>
          <w:lang w:val="en-US"/>
        </w:rPr>
        <w:t xml:space="preserve"> for the mixture of  Al</w:t>
      </w:r>
      <w:r w:rsidRPr="00A438B3">
        <w:rPr>
          <w:vertAlign w:val="subscript"/>
          <w:lang w:val="en-US"/>
        </w:rPr>
        <w:t>2</w:t>
      </w:r>
      <w:r w:rsidRPr="00A438B3">
        <w:rPr>
          <w:lang w:val="en-US"/>
        </w:rPr>
        <w:t>O</w:t>
      </w:r>
      <w:r w:rsidRPr="00A438B3">
        <w:rPr>
          <w:vertAlign w:val="subscript"/>
          <w:lang w:val="en-US"/>
        </w:rPr>
        <w:t>3</w:t>
      </w:r>
      <w:r w:rsidRPr="00A438B3">
        <w:rPr>
          <w:lang w:val="en-US"/>
        </w:rPr>
        <w:t xml:space="preserve"> with 10% Pt and (900 – 700) </w:t>
      </w:r>
      <w:r w:rsidRPr="00A438B3">
        <w:rPr>
          <w:rFonts w:eastAsiaTheme="minorEastAsia"/>
          <w:lang w:val="en-US"/>
        </w:rPr>
        <w:t xml:space="preserve">± 200 </w:t>
      </w:r>
      <w:r w:rsidRPr="00A438B3">
        <w:t>К</w:t>
      </w:r>
      <w:r w:rsidRPr="00A438B3">
        <w:rPr>
          <w:lang w:val="en-US"/>
        </w:rPr>
        <w:t xml:space="preserve"> for the mixture of Al</w:t>
      </w:r>
      <w:r w:rsidRPr="00A438B3">
        <w:rPr>
          <w:vertAlign w:val="subscript"/>
          <w:lang w:val="en-US"/>
        </w:rPr>
        <w:t>2</w:t>
      </w:r>
      <w:r w:rsidRPr="00A438B3">
        <w:rPr>
          <w:lang w:val="en-US"/>
        </w:rPr>
        <w:t>O</w:t>
      </w:r>
      <w:r w:rsidRPr="00A438B3">
        <w:rPr>
          <w:vertAlign w:val="subscript"/>
          <w:lang w:val="en-US"/>
        </w:rPr>
        <w:t>3</w:t>
      </w:r>
      <w:r w:rsidRPr="00A438B3">
        <w:rPr>
          <w:lang w:val="en-US"/>
        </w:rPr>
        <w:t xml:space="preserve"> with 20% Pt, which makes more understandable the larger difficulty we had to ignite discharges when the only metal in the mixture was Pt, which is characterized by higher melting and boiling temperatures than Pd, and whose vapor density is 2–3 order of magnitude lower than that of Pd at the same temperature.</w:t>
      </w:r>
    </w:p>
    <w:p w:rsidR="0016372D" w:rsidRPr="0016372D" w:rsidRDefault="0016372D" w:rsidP="0016372D">
      <w:pPr>
        <w:pStyle w:val="Zv-bodyreport"/>
        <w:spacing w:before="120"/>
        <w:rPr>
          <w:lang w:val="en-US"/>
        </w:rPr>
      </w:pPr>
      <w:r w:rsidRPr="0016372D">
        <w:rPr>
          <w:lang w:val="en-US"/>
        </w:rPr>
        <w:t xml:space="preserve">This work was supported by State Assignment GZ BV10-2021 "Study of Innovative Synthesis of Micro- and Nanoparticles with a Controllable Composition and Structure Based on Microwave Discharge in Gyrotron Radiation". </w:t>
      </w:r>
    </w:p>
    <w:p w:rsidR="0016372D" w:rsidRPr="00A438B3" w:rsidRDefault="0016372D" w:rsidP="0016372D">
      <w:pPr>
        <w:pStyle w:val="Zv-TitleReferences-en"/>
        <w:rPr>
          <w:lang w:val="en-US"/>
        </w:rPr>
      </w:pPr>
      <w:r>
        <w:rPr>
          <w:lang w:val="en-US"/>
        </w:rPr>
        <w:t>References</w:t>
      </w:r>
    </w:p>
    <w:p w:rsidR="0016372D" w:rsidRPr="00D928F6" w:rsidRDefault="0016372D" w:rsidP="0016372D">
      <w:pPr>
        <w:pStyle w:val="Zv-References-en"/>
      </w:pPr>
      <w:r w:rsidRPr="00D928F6">
        <w:t>Magunov A.N.</w:t>
      </w:r>
      <w:r>
        <w:t xml:space="preserve"> //</w:t>
      </w:r>
      <w:r w:rsidRPr="00D928F6">
        <w:t xml:space="preserve"> Nauchn. Priborostr. 2010. V. 20. N. 3 P. 22 [in Russian]</w:t>
      </w:r>
    </w:p>
    <w:p w:rsidR="0016372D" w:rsidRPr="008553B7" w:rsidRDefault="0016372D" w:rsidP="0016372D">
      <w:pPr>
        <w:pStyle w:val="Zv-References-en"/>
        <w:tabs>
          <w:tab w:val="clear" w:pos="567"/>
          <w:tab w:val="left" w:pos="0"/>
        </w:tabs>
        <w:rPr>
          <w:b/>
        </w:rPr>
      </w:pPr>
      <w:r w:rsidRPr="00D928F6">
        <w:t>Voronova E.V., Knyazev A.V., Letunov A.A., Logvinenko V.P., Skvortsova N.N., Stepakhin V.D. «Temperature of the Surface of Powders in Experiments with Chain Plasma-Chemical Reactions Initiated by the Radiation of a Gyrotron in Pd + Al2O3 Mixtures» // Physics of Atomic Nuclei. 2021. V. 84. No. 9. doi: 10.1134/S1063778821090374 [in print]</w:t>
      </w:r>
    </w:p>
    <w:sectPr w:rsidR="0016372D" w:rsidRPr="008553B7"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15C" w:rsidRDefault="006E515C">
      <w:r>
        <w:separator/>
      </w:r>
    </w:p>
  </w:endnote>
  <w:endnote w:type="continuationSeparator" w:id="0">
    <w:p w:rsidR="006E515C" w:rsidRDefault="006E51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2A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32AE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69B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15C" w:rsidRDefault="006E515C">
      <w:r>
        <w:separator/>
      </w:r>
    </w:p>
  </w:footnote>
  <w:footnote w:type="continuationSeparator" w:id="0">
    <w:p w:rsidR="006E515C" w:rsidRDefault="006E515C">
      <w:r>
        <w:continuationSeparator/>
      </w:r>
    </w:p>
  </w:footnote>
  <w:footnote w:id="1">
    <w:p w:rsidR="00C169B8" w:rsidRPr="00C169B8" w:rsidRDefault="00C169B8">
      <w:pPr>
        <w:pStyle w:val="a8"/>
        <w:rPr>
          <w:lang w:val="en-US"/>
        </w:rPr>
      </w:pPr>
      <w:r w:rsidRPr="00C169B8">
        <w:rPr>
          <w:rStyle w:val="aa"/>
          <w:lang w:val="en-US"/>
        </w:rPr>
        <w:t>*)</w:t>
      </w:r>
      <w:r w:rsidRPr="00C169B8">
        <w:rPr>
          <w:lang w:val="en-US"/>
        </w:rPr>
        <w:t xml:space="preserve"> </w:t>
      </w:r>
      <w:hyperlink r:id="rId1" w:history="1">
        <w:r w:rsidRPr="00C169B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632AE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07D54"/>
    <w:rsid w:val="00043701"/>
    <w:rsid w:val="00081366"/>
    <w:rsid w:val="000C657D"/>
    <w:rsid w:val="000C7078"/>
    <w:rsid w:val="000D76E9"/>
    <w:rsid w:val="000E495B"/>
    <w:rsid w:val="0016372D"/>
    <w:rsid w:val="001C0CCB"/>
    <w:rsid w:val="00205708"/>
    <w:rsid w:val="00220629"/>
    <w:rsid w:val="0023083F"/>
    <w:rsid w:val="00247225"/>
    <w:rsid w:val="003105B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32AE9"/>
    <w:rsid w:val="00654A7B"/>
    <w:rsid w:val="006B5B24"/>
    <w:rsid w:val="006E515C"/>
    <w:rsid w:val="00732A2E"/>
    <w:rsid w:val="007B09C9"/>
    <w:rsid w:val="007B6378"/>
    <w:rsid w:val="007E06CE"/>
    <w:rsid w:val="00802D35"/>
    <w:rsid w:val="008306AF"/>
    <w:rsid w:val="008520F9"/>
    <w:rsid w:val="008850EF"/>
    <w:rsid w:val="00906FF7"/>
    <w:rsid w:val="009D3AC4"/>
    <w:rsid w:val="00A07D54"/>
    <w:rsid w:val="00AE6185"/>
    <w:rsid w:val="00B622ED"/>
    <w:rsid w:val="00B9584E"/>
    <w:rsid w:val="00C103CD"/>
    <w:rsid w:val="00C169B8"/>
    <w:rsid w:val="00C232A0"/>
    <w:rsid w:val="00C35686"/>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BodyL">
    <w:name w:val="BodyL."/>
    <w:basedOn w:val="a"/>
    <w:rsid w:val="0016372D"/>
    <w:pPr>
      <w:spacing w:line="360" w:lineRule="auto"/>
      <w:ind w:firstLine="567"/>
      <w:jc w:val="both"/>
    </w:pPr>
    <w:rPr>
      <w:szCs w:val="20"/>
      <w:lang w:eastAsia="en-US"/>
    </w:rPr>
  </w:style>
  <w:style w:type="paragraph" w:customStyle="1" w:styleId="Equation">
    <w:name w:val="Equation"/>
    <w:basedOn w:val="a"/>
    <w:rsid w:val="0016372D"/>
    <w:pPr>
      <w:tabs>
        <w:tab w:val="center" w:pos="4536"/>
        <w:tab w:val="right" w:pos="9078"/>
      </w:tabs>
      <w:overflowPunct w:val="0"/>
      <w:autoSpaceDE w:val="0"/>
      <w:autoSpaceDN w:val="0"/>
      <w:adjustRightInd w:val="0"/>
      <w:spacing w:before="120" w:after="120" w:line="360" w:lineRule="auto"/>
      <w:jc w:val="both"/>
      <w:textAlignment w:val="baseline"/>
    </w:pPr>
    <w:rPr>
      <w:noProof/>
      <w:szCs w:val="28"/>
      <w:lang w:val="en-US" w:eastAsia="de-DE"/>
    </w:rPr>
  </w:style>
  <w:style w:type="character" w:styleId="a7">
    <w:name w:val="Hyperlink"/>
    <w:basedOn w:val="a0"/>
    <w:rsid w:val="0016372D"/>
    <w:rPr>
      <w:color w:val="0000FF" w:themeColor="hyperlink"/>
      <w:u w:val="single"/>
    </w:rPr>
  </w:style>
  <w:style w:type="paragraph" w:styleId="a8">
    <w:name w:val="footnote text"/>
    <w:basedOn w:val="a"/>
    <w:link w:val="a9"/>
    <w:rsid w:val="00C169B8"/>
    <w:rPr>
      <w:sz w:val="20"/>
      <w:szCs w:val="20"/>
    </w:rPr>
  </w:style>
  <w:style w:type="character" w:customStyle="1" w:styleId="a9">
    <w:name w:val="Текст сноски Знак"/>
    <w:basedOn w:val="a0"/>
    <w:link w:val="a8"/>
    <w:rsid w:val="00C169B8"/>
  </w:style>
  <w:style w:type="character" w:styleId="aa">
    <w:name w:val="footnote reference"/>
    <w:basedOn w:val="a0"/>
    <w:rsid w:val="00C169B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ronowa.ele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HF-Voro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5E44B-5733-405B-AE7B-98A06CEE3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524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DETERMINATION OF THE TEMPERATURE OF THE SURFACE OF POWDERS FROM THERMAL RADIATION DURING THE SYSNTHESIS OF CATALYSTS OF THE PLATINUM GROUP</vt:lpstr>
    </vt:vector>
  </TitlesOfParts>
  <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THE TEMPERATURE OF THE SURFACE OF POWDERS FROM THERMAL RADIATION DURING THE SYSNTHESIS OF CATALYSTS OF THE PLATINUM GROUP</dc:title>
  <dc:creator/>
  <cp:lastModifiedBy>Сатунин</cp:lastModifiedBy>
  <cp:revision>3</cp:revision>
  <cp:lastPrinted>1601-01-01T00:00:00Z</cp:lastPrinted>
  <dcterms:created xsi:type="dcterms:W3CDTF">2022-01-31T11:03:00Z</dcterms:created>
  <dcterms:modified xsi:type="dcterms:W3CDTF">2022-04-04T11:04:00Z</dcterms:modified>
</cp:coreProperties>
</file>