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80" w:rsidRPr="00490F8A" w:rsidRDefault="00B67B80" w:rsidP="00490F8A">
      <w:pPr>
        <w:pStyle w:val="Zv-Titlereport"/>
        <w:spacing w:line="235" w:lineRule="auto"/>
      </w:pPr>
      <w:r>
        <w:rPr>
          <w:szCs w:val="24"/>
        </w:rPr>
        <w:t>испытания охлаждаемых вольфрамовых модулей тепло-защитной облицовки дивертора стационарнОЙ плазмОЙ В ПЛМ</w:t>
      </w:r>
      <w:r w:rsidR="00490F8A" w:rsidRPr="00490F8A">
        <w:rPr>
          <w:szCs w:val="24"/>
        </w:rPr>
        <w:t xml:space="preserve"> </w:t>
      </w:r>
      <w:r w:rsidR="00490F8A">
        <w:rPr>
          <w:rStyle w:val="ab"/>
          <w:szCs w:val="24"/>
        </w:rPr>
        <w:footnoteReference w:customMarkFollows="1" w:id="1"/>
        <w:t>*)</w:t>
      </w:r>
    </w:p>
    <w:p w:rsidR="00B67B80" w:rsidRPr="00490F8A" w:rsidRDefault="00B67B80" w:rsidP="00490F8A">
      <w:pPr>
        <w:pStyle w:val="Zv-Author"/>
        <w:spacing w:line="235" w:lineRule="auto"/>
        <w:rPr>
          <w:lang w:val="en-US"/>
        </w:rPr>
      </w:pPr>
      <w:r w:rsidRPr="00490F8A">
        <w:rPr>
          <w:vertAlign w:val="superscript"/>
          <w:lang w:val="en-US"/>
        </w:rPr>
        <w:t>1</w:t>
      </w:r>
      <w:r>
        <w:t>Федорович</w:t>
      </w:r>
      <w:r w:rsidRPr="00490F8A">
        <w:rPr>
          <w:lang w:val="en-US"/>
        </w:rPr>
        <w:t xml:space="preserve"> </w:t>
      </w:r>
      <w:r>
        <w:t>С</w:t>
      </w:r>
      <w:r w:rsidRPr="00490F8A">
        <w:rPr>
          <w:lang w:val="en-US"/>
        </w:rPr>
        <w:t>.</w:t>
      </w:r>
      <w:r>
        <w:t>Д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1,2</w:t>
      </w:r>
      <w:r>
        <w:t>Будаев</w:t>
      </w:r>
      <w:r w:rsidRPr="00490F8A">
        <w:rPr>
          <w:lang w:val="en-US"/>
        </w:rPr>
        <w:t xml:space="preserve"> </w:t>
      </w:r>
      <w:r>
        <w:t>В</w:t>
      </w:r>
      <w:r w:rsidRPr="00490F8A">
        <w:rPr>
          <w:lang w:val="en-US"/>
        </w:rPr>
        <w:t>.</w:t>
      </w:r>
      <w:r>
        <w:t>П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Дедов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Карпов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1,2</w:t>
      </w:r>
      <w:r>
        <w:t>Мартыненко</w:t>
      </w:r>
      <w:r w:rsidRPr="00490F8A">
        <w:rPr>
          <w:lang w:val="en-US"/>
        </w:rPr>
        <w:t xml:space="preserve"> </w:t>
      </w:r>
      <w:r>
        <w:t>Ю</w:t>
      </w:r>
      <w:r w:rsidRPr="00490F8A">
        <w:rPr>
          <w:lang w:val="en-US"/>
        </w:rPr>
        <w:t>.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Губкин</w:t>
      </w:r>
      <w:r w:rsidRPr="00490F8A">
        <w:rPr>
          <w:lang w:val="en-US"/>
        </w:rPr>
        <w:t xml:space="preserve"> </w:t>
      </w:r>
      <w:r>
        <w:t>М</w:t>
      </w:r>
      <w:r w:rsidRPr="00490F8A">
        <w:rPr>
          <w:lang w:val="en-US"/>
        </w:rPr>
        <w:t>.</w:t>
      </w:r>
      <w:r>
        <w:t>К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Лукашевский</w:t>
      </w:r>
      <w:r w:rsidRPr="00490F8A">
        <w:rPr>
          <w:lang w:val="en-US"/>
        </w:rPr>
        <w:t xml:space="preserve"> </w:t>
      </w:r>
      <w:r>
        <w:t>М</w:t>
      </w:r>
      <w:r w:rsidRPr="00490F8A">
        <w:rPr>
          <w:lang w:val="en-US"/>
        </w:rPr>
        <w:t>.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Комов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Т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Захаренков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Варава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Н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Лубенченко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Слива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П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Марченков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Ю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Чан</w:t>
      </w:r>
      <w:r w:rsidRPr="00490F8A">
        <w:rPr>
          <w:lang w:val="en-US"/>
        </w:rPr>
        <w:t xml:space="preserve"> </w:t>
      </w:r>
      <w:r>
        <w:t>Куанг</w:t>
      </w:r>
      <w:r w:rsidRPr="00490F8A">
        <w:rPr>
          <w:lang w:val="en-US"/>
        </w:rPr>
        <w:t xml:space="preserve"> </w:t>
      </w:r>
      <w:r>
        <w:t>В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Рогозин</w:t>
      </w:r>
      <w:r w:rsidRPr="00490F8A">
        <w:rPr>
          <w:lang w:val="en-US"/>
        </w:rPr>
        <w:t xml:space="preserve"> </w:t>
      </w:r>
      <w:r>
        <w:t>К</w:t>
      </w:r>
      <w:r w:rsidRPr="00490F8A">
        <w:rPr>
          <w:lang w:val="en-US"/>
        </w:rPr>
        <w:t>.</w:t>
      </w:r>
      <w:r>
        <w:t>А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Коньков</w:t>
      </w:r>
      <w:r w:rsidRPr="00490F8A">
        <w:rPr>
          <w:lang w:val="en-US"/>
        </w:rPr>
        <w:t xml:space="preserve"> </w:t>
      </w:r>
      <w:r>
        <w:t>А</w:t>
      </w:r>
      <w:r w:rsidRPr="00490F8A">
        <w:rPr>
          <w:lang w:val="en-US"/>
        </w:rPr>
        <w:t>.</w:t>
      </w:r>
      <w:r>
        <w:t>А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Квасков</w:t>
      </w:r>
      <w:r w:rsidRPr="00490F8A">
        <w:rPr>
          <w:lang w:val="en-US"/>
        </w:rPr>
        <w:t xml:space="preserve"> </w:t>
      </w:r>
      <w:r>
        <w:t>В</w:t>
      </w:r>
      <w:r w:rsidRPr="00490F8A">
        <w:rPr>
          <w:lang w:val="en-US"/>
        </w:rPr>
        <w:t>.</w:t>
      </w:r>
      <w:r>
        <w:rPr>
          <w:lang w:val="en-US"/>
        </w:rPr>
        <w:t>C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Васильев</w:t>
      </w:r>
      <w:r w:rsidRPr="00490F8A">
        <w:rPr>
          <w:lang w:val="en-US"/>
        </w:rPr>
        <w:t xml:space="preserve"> </w:t>
      </w:r>
      <w:r>
        <w:t>Г</w:t>
      </w:r>
      <w:r w:rsidRPr="00490F8A">
        <w:rPr>
          <w:lang w:val="en-US"/>
        </w:rPr>
        <w:t>.</w:t>
      </w:r>
      <w:r>
        <w:t>Б</w:t>
      </w:r>
      <w:r w:rsidRPr="00490F8A">
        <w:rPr>
          <w:lang w:val="en-US"/>
        </w:rPr>
        <w:t xml:space="preserve">., </w:t>
      </w:r>
      <w:r w:rsidRPr="00490F8A">
        <w:rPr>
          <w:vertAlign w:val="superscript"/>
          <w:lang w:val="en-US"/>
        </w:rPr>
        <w:t>1</w:t>
      </w:r>
      <w:r>
        <w:t>Штелинг</w:t>
      </w:r>
      <w:r w:rsidRPr="00490F8A">
        <w:rPr>
          <w:lang w:val="en-US"/>
        </w:rPr>
        <w:t xml:space="preserve"> </w:t>
      </w:r>
      <w:r>
        <w:t>В</w:t>
      </w:r>
      <w:r w:rsidRPr="00490F8A">
        <w:rPr>
          <w:lang w:val="en-US"/>
        </w:rPr>
        <w:t>.</w:t>
      </w:r>
      <w:r>
        <w:t>С</w:t>
      </w:r>
      <w:r w:rsidRPr="00490F8A">
        <w:rPr>
          <w:lang w:val="en-US"/>
        </w:rPr>
        <w:t xml:space="preserve">. </w:t>
      </w:r>
    </w:p>
    <w:p w:rsidR="00B67B80" w:rsidRDefault="00B67B80" w:rsidP="00490F8A">
      <w:pPr>
        <w:pStyle w:val="Zv-Organization"/>
        <w:spacing w:line="235" w:lineRule="auto"/>
      </w:pPr>
      <w:r>
        <w:rPr>
          <w:vertAlign w:val="superscript"/>
        </w:rPr>
        <w:t>1</w:t>
      </w:r>
      <w:r>
        <w:t xml:space="preserve">Национальный исследовательский университет «МЭИ», </w:t>
      </w:r>
      <w:hyperlink r:id="rId8" w:history="1">
        <w:r w:rsidRPr="002823D6">
          <w:rPr>
            <w:rStyle w:val="a8"/>
          </w:rPr>
          <w:t>fedorovichsd@mail.ru</w:t>
        </w:r>
      </w:hyperlink>
      <w:r>
        <w:t>,</w:t>
      </w:r>
      <w:r>
        <w:br/>
      </w:r>
      <w:r>
        <w:rPr>
          <w:vertAlign w:val="superscript"/>
        </w:rPr>
        <w:t>2</w:t>
      </w:r>
      <w:r>
        <w:t xml:space="preserve">Национальный исследовательский центр «Курчатовский институт» </w:t>
      </w:r>
    </w:p>
    <w:p w:rsidR="00B67B80" w:rsidRPr="003F2D5B" w:rsidRDefault="00B67B80" w:rsidP="00490F8A">
      <w:pPr>
        <w:pStyle w:val="Zv-bodyreport"/>
        <w:spacing w:line="235" w:lineRule="auto"/>
      </w:pPr>
      <w:r>
        <w:rPr>
          <w:szCs w:val="28"/>
        </w:rPr>
        <w:t xml:space="preserve">Для термоядерного реактора-токамака необходимы исследования взаимодействия плазма-стенка при мощной стационарной плазменной нагрузке на диверторные пластины теплозащитной облицовки [1]. В работе проведены испытания охлаждаемых опытных макетов вольфрамовых модулей теплозащитной облицовки дивертора в стационарной плазме плазменной установки ПЛМ (плазменный линейный мультикасп) </w:t>
      </w:r>
      <w:r w:rsidRPr="00981BE2">
        <w:rPr>
          <w:szCs w:val="28"/>
        </w:rPr>
        <w:t>[</w:t>
      </w:r>
      <w:r>
        <w:rPr>
          <w:szCs w:val="28"/>
        </w:rPr>
        <w:t>2</w:t>
      </w:r>
      <w:r w:rsidRPr="00981BE2">
        <w:rPr>
          <w:szCs w:val="28"/>
        </w:rPr>
        <w:t>]</w:t>
      </w:r>
      <w:r>
        <w:rPr>
          <w:szCs w:val="28"/>
        </w:rPr>
        <w:t xml:space="preserve">. Опытные макеты изготовлены в АО «НИИЭФА», использовалась технология и материалы, применяемые для создания вольфрамовой теплозащитной облицовки дивертора ИТЭР. Вольфрамовый модуль устанавливался в плазменный разряд, плазменный поток был направлен нормально к вольфрамовой поверхности, диаметр плазмы - 35 мм. Параметры гелиевой плазмы в ПЛМ: магнитное поле на оси - 0,01 Тл, в каспах - до 0,2 Тл температура электронов </w:t>
      </w:r>
      <w:r w:rsidRPr="00981BE2">
        <w:rPr>
          <w:szCs w:val="28"/>
        </w:rPr>
        <w:t>~</w:t>
      </w:r>
      <w:r>
        <w:rPr>
          <w:szCs w:val="28"/>
        </w:rPr>
        <w:t xml:space="preserve">2 эВ с фракцией горячих электронов до 50 эВ и более, концентрация плазмы более </w:t>
      </w:r>
      <w:r w:rsidRPr="00ED3377">
        <w:rPr>
          <w:szCs w:val="28"/>
        </w:rPr>
        <w:t>1</w:t>
      </w:r>
      <w:r>
        <w:rPr>
          <w:szCs w:val="28"/>
        </w:rPr>
        <w:t xml:space="preserve"> </w:t>
      </w:r>
      <w:r w:rsidRPr="00ED3377">
        <w:rPr>
          <w:szCs w:val="28"/>
        </w:rPr>
        <w:t>х</w:t>
      </w:r>
      <w:r>
        <w:rPr>
          <w:szCs w:val="28"/>
        </w:rPr>
        <w:t xml:space="preserve"> </w:t>
      </w:r>
      <w:r w:rsidRPr="00ED3377">
        <w:rPr>
          <w:szCs w:val="28"/>
        </w:rPr>
        <w:t>1</w:t>
      </w:r>
      <w:r>
        <w:rPr>
          <w:szCs w:val="28"/>
        </w:rPr>
        <w:t>0</w:t>
      </w:r>
      <w:r>
        <w:rPr>
          <w:szCs w:val="28"/>
          <w:vertAlign w:val="superscript"/>
        </w:rPr>
        <w:t>12</w:t>
      </w:r>
      <w:r>
        <w:rPr>
          <w:szCs w:val="28"/>
        </w:rPr>
        <w:t xml:space="preserve"> см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. Разработанная система охлаждение модуля дисперсным водо-воздушным потоком, генерируемым специальной </w:t>
      </w:r>
      <w:r>
        <w:t>форсункой,</w:t>
      </w:r>
      <w:r>
        <w:rPr>
          <w:szCs w:val="28"/>
        </w:rPr>
        <w:t xml:space="preserve"> обеспечивала эффективное охлаждение модуля, не допуская эффектов разрушения компонентов модуля, которые наступают при плазменной нагрузке без охлаждения модуля. </w:t>
      </w:r>
      <w:r>
        <w:t xml:space="preserve"> </w:t>
      </w:r>
      <w:r>
        <w:rPr>
          <w:szCs w:val="28"/>
        </w:rPr>
        <w:t xml:space="preserve">Давление воды в потоке охлаждения 3,6 атм, давление воздуха 8 атм, расход воды 1 л/мин, расход воздуха 45 л/мин. </w:t>
      </w:r>
      <w:r>
        <w:t>Суммарное время плазменного облучения вольфрамового модуля - 160 минут. Плазменно-тепловая нагрузка на вольфрамовую поверхность достигала 1,2 МВт/м</w:t>
      </w:r>
      <w:r>
        <w:rPr>
          <w:vertAlign w:val="superscript"/>
        </w:rPr>
        <w:t>2</w:t>
      </w:r>
      <w:r>
        <w:t>. Не наблюдалось значительных изменений поверхности (изначально гладкой) после плазменных испытаний в ПЛМ, Рис. 1.</w:t>
      </w:r>
    </w:p>
    <w:p w:rsidR="00B67B80" w:rsidRDefault="00B67B80" w:rsidP="00490F8A">
      <w:pPr>
        <w:pStyle w:val="Zv-bodyreport"/>
        <w:spacing w:line="235" w:lineRule="auto"/>
      </w:pPr>
      <w:r>
        <w:rPr>
          <w:rFonts w:eastAsia="Times New Roman CYR"/>
        </w:rPr>
        <w:t xml:space="preserve">Для создания условий при интенсивном дугообразовании в стационарном плазменном разряде при мощной плазменной нагрузке в усовершенствованной установке ПЛМ </w:t>
      </w:r>
      <w:r w:rsidRPr="00B67B80">
        <w:rPr>
          <w:rFonts w:eastAsia="Times New Roman CYR"/>
        </w:rPr>
        <w:t>использовался</w:t>
      </w:r>
      <w:r>
        <w:rPr>
          <w:rFonts w:eastAsia="Times New Roman CYR"/>
        </w:rPr>
        <w:t xml:space="preserve"> лазерный стенд на основе мощного лазерного комплекса для генерации дуг. Н</w:t>
      </w:r>
      <w:r>
        <w:t>а поверхности вольфрамовых модулей</w:t>
      </w:r>
      <w:r>
        <w:rPr>
          <w:rFonts w:eastAsia="Times New Roman CYR"/>
        </w:rPr>
        <w:t xml:space="preserve"> наблюдались кратеры в результате </w:t>
      </w:r>
      <w:r>
        <w:t xml:space="preserve">взаимодействия с плазмой и действия дуговых процессов, возникала рекристаллизация поверхности вольфрама под действием мощной нагрузки.  </w:t>
      </w:r>
    </w:p>
    <w:p w:rsidR="00B67B80" w:rsidRPr="003F2D5B" w:rsidRDefault="00B67B80" w:rsidP="00490F8A">
      <w:pPr>
        <w:pStyle w:val="Zv-bodyreport"/>
        <w:spacing w:line="235" w:lineRule="auto"/>
        <w:jc w:val="center"/>
      </w:pPr>
      <w:r>
        <w:rPr>
          <w:noProof/>
        </w:rPr>
        <w:drawing>
          <wp:inline distT="0" distB="0" distL="114300" distR="114300">
            <wp:extent cx="901700" cy="917575"/>
            <wp:effectExtent l="0" t="0" r="12700" b="12065"/>
            <wp:docPr id="77" name="Изображение 77" descr="163549844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 77" descr="163549844022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4558" t="34737" r="48759" b="3514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D5B">
        <w:t xml:space="preserve">(а)     </w:t>
      </w:r>
      <w:r>
        <w:rPr>
          <w:noProof/>
        </w:rPr>
        <w:drawing>
          <wp:inline distT="0" distB="0" distL="114300" distR="114300">
            <wp:extent cx="2002790" cy="831850"/>
            <wp:effectExtent l="0" t="0" r="8890" b="6350"/>
            <wp:docPr id="102" name="Изображение 102" descr="163549935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Изображение 102" descr="163549935234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3516" t="26668" r="-107" b="19853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D5B">
        <w:t>(б)</w:t>
      </w:r>
    </w:p>
    <w:p w:rsidR="00B67B80" w:rsidRDefault="00B67B80" w:rsidP="00490F8A">
      <w:pPr>
        <w:pStyle w:val="Zv-bodyreport"/>
        <w:spacing w:line="235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Рисунок 1 </w:t>
      </w:r>
      <w:r>
        <w:rPr>
          <w:rFonts w:ascii="Arial" w:hAnsi="Arial" w:cs="Arial"/>
          <w:sz w:val="20"/>
          <w:szCs w:val="20"/>
        </w:rPr>
        <w:t>−</w:t>
      </w:r>
      <w:r>
        <w:rPr>
          <w:sz w:val="20"/>
          <w:szCs w:val="20"/>
        </w:rPr>
        <w:t xml:space="preserve"> Охлаждаемый вольфрамовый диверторный модуль во время (а) и после (б) облучения в ПЛМ</w:t>
      </w:r>
    </w:p>
    <w:p w:rsidR="00B67B80" w:rsidRDefault="00B67B80" w:rsidP="00490F8A">
      <w:pPr>
        <w:pStyle w:val="Zv-bodyreport"/>
        <w:spacing w:before="120" w:line="235" w:lineRule="auto"/>
        <w:rPr>
          <w:rFonts w:ascii="Times New Roman CYR" w:hAnsi="Times New Roman CYR"/>
          <w:iCs/>
          <w:szCs w:val="28"/>
        </w:rPr>
      </w:pPr>
      <w:r>
        <w:rPr>
          <w:rFonts w:ascii="Times New Roman CYR" w:eastAsia="Times New Roman CYR" w:hAnsi="Times New Roman CYR" w:cs="Times New Roman CYR"/>
        </w:rPr>
        <w:t xml:space="preserve">Плазменные </w:t>
      </w:r>
      <w:r>
        <w:t>испытания выполнены в рамках проекта 223 ЕОТП-УТП ГК «Росатом»</w:t>
      </w:r>
      <w:r w:rsidRPr="003F2D5B">
        <w:t>,</w:t>
      </w:r>
      <w:r>
        <w:rPr>
          <w:rFonts w:ascii="Times New Roman CYR" w:hAnsi="Times New Roman CYR"/>
          <w:iCs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</w:rPr>
        <w:t>анализ</w:t>
      </w:r>
      <w:r w:rsidRPr="003F2D5B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материалов</w:t>
      </w:r>
      <w:r w:rsidRPr="003F2D5B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проведен</w:t>
      </w:r>
      <w:r w:rsidRPr="003F2D5B">
        <w:rPr>
          <w:rFonts w:eastAsia="SimSun"/>
        </w:rPr>
        <w:t xml:space="preserve"> </w:t>
      </w:r>
      <w:r>
        <w:rPr>
          <w:rFonts w:eastAsia="SimSun"/>
        </w:rPr>
        <w:t>при поддержке Министерства</w:t>
      </w:r>
      <w:r w:rsidRPr="003F2D5B">
        <w:rPr>
          <w:rFonts w:eastAsia="SimSun"/>
        </w:rPr>
        <w:t xml:space="preserve"> </w:t>
      </w:r>
      <w:r>
        <w:rPr>
          <w:rFonts w:eastAsia="SimSun"/>
        </w:rPr>
        <w:t xml:space="preserve">науки и высшего образования РФ (FSWF-2020-0023, </w:t>
      </w:r>
      <w:r>
        <w:rPr>
          <w:rFonts w:ascii="Times New Roman CYR" w:hAnsi="Times New Roman CYR"/>
          <w:iCs/>
          <w:szCs w:val="28"/>
        </w:rPr>
        <w:t>оценки радиационных эффектов проведены при поддержке гранта РФФИ 19-29-02020.</w:t>
      </w:r>
    </w:p>
    <w:p w:rsidR="00B67B80" w:rsidRDefault="00B67B80" w:rsidP="00490F8A">
      <w:pPr>
        <w:pStyle w:val="Zv-TitleReferences-ru"/>
        <w:spacing w:line="235" w:lineRule="auto"/>
      </w:pPr>
      <w:r>
        <w:t>Литература</w:t>
      </w:r>
    </w:p>
    <w:p w:rsidR="00B67B80" w:rsidRDefault="00B67B80" w:rsidP="00490F8A">
      <w:pPr>
        <w:pStyle w:val="Zv-References-ru"/>
        <w:numPr>
          <w:ilvl w:val="0"/>
          <w:numId w:val="1"/>
        </w:numPr>
        <w:tabs>
          <w:tab w:val="left" w:pos="567"/>
        </w:tabs>
        <w:spacing w:line="235" w:lineRule="auto"/>
      </w:pPr>
      <w:r>
        <w:t>Будаев В.П. ВАНТ, сер. Термоядерный синтез. – 2015. – Т.38, №4. –С. 5</w:t>
      </w:r>
    </w:p>
    <w:p w:rsidR="00B67B80" w:rsidRPr="003F2D5B" w:rsidRDefault="00B67B80" w:rsidP="00490F8A">
      <w:pPr>
        <w:pStyle w:val="Zv-References-ru"/>
        <w:numPr>
          <w:ilvl w:val="0"/>
          <w:numId w:val="1"/>
        </w:numPr>
        <w:tabs>
          <w:tab w:val="left" w:pos="567"/>
        </w:tabs>
        <w:spacing w:line="235" w:lineRule="auto"/>
        <w:rPr>
          <w:b/>
          <w:bCs/>
        </w:rPr>
      </w:pPr>
      <w:r>
        <w:t xml:space="preserve">Будаев В.П. и др.  ВАНТ сер. Термоядерный синтез. –2017. –Т.40, </w:t>
      </w:r>
      <w:bookmarkStart w:id="0" w:name="_GoBack"/>
      <w:bookmarkEnd w:id="0"/>
      <w:r>
        <w:t>№3. –С.35</w:t>
      </w:r>
    </w:p>
    <w:sectPr w:rsidR="00B67B80" w:rsidRPr="003F2D5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CA" w:rsidRDefault="00A27ACA">
      <w:r>
        <w:separator/>
      </w:r>
    </w:p>
  </w:endnote>
  <w:endnote w:type="continuationSeparator" w:id="0">
    <w:p w:rsidR="00A27ACA" w:rsidRDefault="00A27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4150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724425"/>
      <w:docPartObj>
        <w:docPartGallery w:val="Page Numbers (Bottom of Page)"/>
        <w:docPartUnique/>
      </w:docPartObj>
    </w:sdtPr>
    <w:sdtContent>
      <w:p w:rsidR="00786FD6" w:rsidRDefault="00786FD6">
        <w:pPr>
          <w:pStyle w:val="a4"/>
          <w:jc w:val="center"/>
        </w:pPr>
        <w:r>
          <w:rPr>
            <w:lang w:val="en-US"/>
          </w:rPr>
          <w:t>56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CA" w:rsidRDefault="00A27ACA">
      <w:r>
        <w:separator/>
      </w:r>
    </w:p>
  </w:footnote>
  <w:footnote w:type="continuationSeparator" w:id="0">
    <w:p w:rsidR="00A27ACA" w:rsidRDefault="00A27ACA">
      <w:r>
        <w:continuationSeparator/>
      </w:r>
    </w:p>
  </w:footnote>
  <w:footnote w:id="1">
    <w:p w:rsidR="00490F8A" w:rsidRPr="00490F8A" w:rsidRDefault="00490F8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490F8A">
        <w:t xml:space="preserve"> </w:t>
      </w:r>
      <w:hyperlink r:id="rId1" w:history="1">
        <w:r w:rsidRPr="00490F8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67B80">
      <w:rPr>
        <w:sz w:val="20"/>
      </w:rPr>
      <w:t>14</w:t>
    </w:r>
    <w:r w:rsidR="00C62CFE">
      <w:rPr>
        <w:sz w:val="20"/>
      </w:rPr>
      <w:t xml:space="preserve"> – </w:t>
    </w:r>
    <w:r w:rsidR="00C62CFE" w:rsidRPr="00B67B8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67B8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415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6FD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0F8A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86FD6"/>
    <w:rsid w:val="007B6378"/>
    <w:rsid w:val="00802D35"/>
    <w:rsid w:val="008E2894"/>
    <w:rsid w:val="009352E6"/>
    <w:rsid w:val="0094721E"/>
    <w:rsid w:val="00A27ACA"/>
    <w:rsid w:val="00A66876"/>
    <w:rsid w:val="00A71613"/>
    <w:rsid w:val="00AB3459"/>
    <w:rsid w:val="00AD7670"/>
    <w:rsid w:val="00B622ED"/>
    <w:rsid w:val="00B67B80"/>
    <w:rsid w:val="00B9584E"/>
    <w:rsid w:val="00BD05EF"/>
    <w:rsid w:val="00C103CD"/>
    <w:rsid w:val="00C232A0"/>
    <w:rsid w:val="00C41509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56F8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67B80"/>
    <w:rPr>
      <w:sz w:val="24"/>
      <w:szCs w:val="24"/>
    </w:rPr>
  </w:style>
  <w:style w:type="character" w:styleId="a8">
    <w:name w:val="Hyperlink"/>
    <w:basedOn w:val="a0"/>
    <w:rsid w:val="00B67B80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786FD6"/>
    <w:rPr>
      <w:sz w:val="24"/>
      <w:szCs w:val="24"/>
    </w:rPr>
  </w:style>
  <w:style w:type="paragraph" w:styleId="a9">
    <w:name w:val="footnote text"/>
    <w:basedOn w:val="a"/>
    <w:link w:val="aa"/>
    <w:rsid w:val="00490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90F8A"/>
  </w:style>
  <w:style w:type="character" w:styleId="ab">
    <w:name w:val="footnote reference"/>
    <w:basedOn w:val="a0"/>
    <w:rsid w:val="00490F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ichsd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D-Fedoro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FB5A-EC3E-4ED5-B905-8760F66C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381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ОХЛАЖДАЕМЫХ ВОЛЬФРАМОВЫХ МОДУЛЕЙ ТЕПЛО-ЗАЩИТНОЙ ОБЛИЦОВКИ ДИВЕРТОРА СТАЦИОНАРНОЙ ПЛАЗМОЙ В ПЛМ</dc:title>
  <dc:creator/>
  <cp:lastModifiedBy>Сатунин</cp:lastModifiedBy>
  <cp:revision>3</cp:revision>
  <cp:lastPrinted>1601-01-01T00:00:00Z</cp:lastPrinted>
  <dcterms:created xsi:type="dcterms:W3CDTF">2022-03-01T14:52:00Z</dcterms:created>
  <dcterms:modified xsi:type="dcterms:W3CDTF">2022-03-28T20:21:00Z</dcterms:modified>
</cp:coreProperties>
</file>