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EE" w:rsidRPr="00DD41CE" w:rsidRDefault="002154EE" w:rsidP="002154EE">
      <w:pPr>
        <w:pStyle w:val="Zv-Titlereport"/>
      </w:pPr>
      <w:r w:rsidRPr="007B637B">
        <w:t>ЧИСЛЕННОЕ МОДЕЛИРОВАНИЕ НИЖНЕГИБРИДНОГО ТОКА УВЛЕЧЕНИЯ С ПОМОЩЬЮ ДИНАМИЧЕСКОГО КОДА FRTC И КОДА ASTRA</w:t>
      </w:r>
      <w:r w:rsidR="00DD41CE" w:rsidRPr="00DD41CE">
        <w:t xml:space="preserve"> </w:t>
      </w:r>
      <w:r w:rsidR="00DD41CE">
        <w:rPr>
          <w:rStyle w:val="ab"/>
        </w:rPr>
        <w:footnoteReference w:customMarkFollows="1" w:id="1"/>
        <w:t>*)</w:t>
      </w:r>
    </w:p>
    <w:p w:rsidR="002154EE" w:rsidRPr="00DD41CE" w:rsidRDefault="002154EE" w:rsidP="002154EE">
      <w:pPr>
        <w:pStyle w:val="Zv-Author"/>
        <w:rPr>
          <w:lang w:val="en-US"/>
        </w:rPr>
      </w:pPr>
      <w:r w:rsidRPr="00DD41CE">
        <w:rPr>
          <w:vertAlign w:val="superscript"/>
          <w:lang w:val="en-US"/>
        </w:rPr>
        <w:t>1,2</w:t>
      </w:r>
      <w:r w:rsidRPr="00D14BC5">
        <w:t>Хавин</w:t>
      </w:r>
      <w:r w:rsidRPr="00DD41CE">
        <w:rPr>
          <w:lang w:val="en-US"/>
        </w:rPr>
        <w:t xml:space="preserve"> </w:t>
      </w:r>
      <w:r w:rsidRPr="00D14BC5">
        <w:t>В</w:t>
      </w:r>
      <w:r w:rsidRPr="00DD41CE">
        <w:rPr>
          <w:lang w:val="en-US"/>
        </w:rPr>
        <w:t>.</w:t>
      </w:r>
      <w:r w:rsidRPr="00D14BC5">
        <w:t>Э</w:t>
      </w:r>
      <w:r w:rsidRPr="00DD41CE">
        <w:rPr>
          <w:lang w:val="en-US"/>
        </w:rPr>
        <w:t xml:space="preserve">., </w:t>
      </w:r>
      <w:r w:rsidRPr="00DD41CE">
        <w:rPr>
          <w:vertAlign w:val="superscript"/>
          <w:lang w:val="en-US"/>
        </w:rPr>
        <w:t>1</w:t>
      </w:r>
      <w:r w:rsidRPr="00D14BC5">
        <w:t>Трошин</w:t>
      </w:r>
      <w:r w:rsidRPr="00DD41CE">
        <w:rPr>
          <w:lang w:val="en-US"/>
        </w:rPr>
        <w:t xml:space="preserve"> </w:t>
      </w:r>
      <w:r w:rsidRPr="00D14BC5">
        <w:t>Г</w:t>
      </w:r>
      <w:r w:rsidRPr="00DD41CE">
        <w:rPr>
          <w:lang w:val="en-US"/>
        </w:rPr>
        <w:t>.</w:t>
      </w:r>
      <w:r w:rsidRPr="00D14BC5">
        <w:t>А</w:t>
      </w:r>
      <w:r w:rsidRPr="00DD41CE">
        <w:rPr>
          <w:lang w:val="en-US"/>
        </w:rPr>
        <w:t xml:space="preserve">., </w:t>
      </w:r>
      <w:r w:rsidRPr="00DD41CE">
        <w:rPr>
          <w:vertAlign w:val="superscript"/>
          <w:lang w:val="en-US"/>
        </w:rPr>
        <w:t>1</w:t>
      </w:r>
      <w:r w:rsidRPr="00D14BC5">
        <w:t>Теплова</w:t>
      </w:r>
      <w:r w:rsidRPr="00DD41CE">
        <w:rPr>
          <w:lang w:val="en-US"/>
        </w:rPr>
        <w:t xml:space="preserve"> </w:t>
      </w:r>
      <w:r w:rsidRPr="00D14BC5">
        <w:t>Н</w:t>
      </w:r>
      <w:r w:rsidRPr="00DD41CE">
        <w:rPr>
          <w:lang w:val="en-US"/>
        </w:rPr>
        <w:t>.</w:t>
      </w:r>
      <w:r w:rsidRPr="00D14BC5">
        <w:t>В</w:t>
      </w:r>
      <w:r w:rsidRPr="00DD41CE">
        <w:rPr>
          <w:lang w:val="en-US"/>
        </w:rPr>
        <w:t xml:space="preserve">., </w:t>
      </w:r>
      <w:r w:rsidRPr="00DD41CE">
        <w:rPr>
          <w:vertAlign w:val="superscript"/>
          <w:lang w:val="en-US"/>
        </w:rPr>
        <w:t>1</w:t>
      </w:r>
      <w:r w:rsidRPr="00D14BC5">
        <w:t>Гусаков</w:t>
      </w:r>
      <w:r w:rsidRPr="00DD41CE">
        <w:rPr>
          <w:lang w:val="en-US"/>
        </w:rPr>
        <w:t xml:space="preserve"> </w:t>
      </w:r>
      <w:r w:rsidRPr="00D14BC5">
        <w:t>Е</w:t>
      </w:r>
      <w:r w:rsidRPr="00DD41CE">
        <w:rPr>
          <w:lang w:val="en-US"/>
        </w:rPr>
        <w:t>.</w:t>
      </w:r>
      <w:r w:rsidRPr="00D14BC5">
        <w:t>З</w:t>
      </w:r>
      <w:r w:rsidRPr="00DD41CE">
        <w:rPr>
          <w:lang w:val="en-US"/>
        </w:rPr>
        <w:t xml:space="preserve">., </w:t>
      </w:r>
      <w:r w:rsidRPr="00DD41CE">
        <w:rPr>
          <w:vertAlign w:val="superscript"/>
          <w:lang w:val="en-US"/>
        </w:rPr>
        <w:t>1</w:t>
      </w:r>
      <w:r w:rsidRPr="00D14BC5">
        <w:t>Лашкул</w:t>
      </w:r>
      <w:r w:rsidRPr="00DD41CE">
        <w:rPr>
          <w:lang w:val="en-US"/>
        </w:rPr>
        <w:t xml:space="preserve"> </w:t>
      </w:r>
      <w:r w:rsidRPr="00D14BC5">
        <w:t>С</w:t>
      </w:r>
      <w:r w:rsidRPr="00DD41CE">
        <w:rPr>
          <w:lang w:val="en-US"/>
        </w:rPr>
        <w:t>.</w:t>
      </w:r>
      <w:r w:rsidRPr="00D14BC5">
        <w:t>И</w:t>
      </w:r>
      <w:r w:rsidRPr="00DD41CE">
        <w:rPr>
          <w:lang w:val="en-US"/>
        </w:rPr>
        <w:t>.</w:t>
      </w:r>
    </w:p>
    <w:p w:rsidR="002154EE" w:rsidRDefault="002154EE" w:rsidP="002154EE">
      <w:pPr>
        <w:pStyle w:val="Zv-Organization"/>
      </w:pPr>
      <w:r w:rsidRPr="00E66BD9">
        <w:rPr>
          <w:vertAlign w:val="superscript"/>
        </w:rPr>
        <w:t>1</w:t>
      </w:r>
      <w:r w:rsidRPr="00D14BC5">
        <w:rPr>
          <w:iCs/>
        </w:rPr>
        <w:t>Физико-технический институт им. А.Ф. Иоффе РАН, Санкт-Петербург</w:t>
      </w:r>
      <w:r>
        <w:t>,</w:t>
      </w:r>
      <w:r w:rsidRPr="002154EE">
        <w:br/>
        <w:t xml:space="preserve">    </w:t>
      </w:r>
      <w:r>
        <w:t xml:space="preserve"> </w:t>
      </w:r>
      <w:hyperlink r:id="rId8" w:history="1">
        <w:r w:rsidRPr="008D12A3">
          <w:rPr>
            <w:rStyle w:val="a8"/>
            <w:lang w:val="en-US"/>
          </w:rPr>
          <w:t>post</w:t>
        </w:r>
        <w:r w:rsidRPr="008D12A3">
          <w:rPr>
            <w:rStyle w:val="a8"/>
          </w:rPr>
          <w:t>@</w:t>
        </w:r>
        <w:r w:rsidRPr="008D12A3">
          <w:rPr>
            <w:rStyle w:val="a8"/>
            <w:lang w:val="en-US"/>
          </w:rPr>
          <w:t>mail</w:t>
        </w:r>
        <w:r w:rsidRPr="008D12A3">
          <w:rPr>
            <w:rStyle w:val="a8"/>
          </w:rPr>
          <w:t>.</w:t>
        </w:r>
        <w:r w:rsidRPr="008D12A3">
          <w:rPr>
            <w:rStyle w:val="a8"/>
            <w:lang w:val="en-US"/>
          </w:rPr>
          <w:t>ioffe</w:t>
        </w:r>
        <w:r w:rsidRPr="008D12A3">
          <w:rPr>
            <w:rStyle w:val="a8"/>
          </w:rPr>
          <w:t>.</w:t>
        </w:r>
        <w:r w:rsidRPr="008D12A3">
          <w:rPr>
            <w:rStyle w:val="a8"/>
            <w:lang w:val="en-US"/>
          </w:rPr>
          <w:t>ru</w:t>
        </w:r>
      </w:hyperlink>
      <w:bookmarkStart w:id="0" w:name="_Hlk87997638"/>
      <w:r>
        <w:br/>
      </w:r>
      <w:r>
        <w:rPr>
          <w:vertAlign w:val="superscript"/>
        </w:rPr>
        <w:t>2</w:t>
      </w:r>
      <w:r w:rsidRPr="00D14BC5">
        <w:rPr>
          <w:iCs/>
        </w:rPr>
        <w:t>Санкт-Петербургский политехнический университет Петра Великого</w:t>
      </w:r>
      <w:r>
        <w:t>,</w:t>
      </w:r>
      <w:r w:rsidRPr="002154EE">
        <w:br/>
      </w:r>
      <w:r w:rsidRPr="00B70911">
        <w:t xml:space="preserve">    </w:t>
      </w:r>
      <w:r>
        <w:t xml:space="preserve"> </w:t>
      </w:r>
      <w:hyperlink r:id="rId9" w:history="1">
        <w:r w:rsidRPr="00D14BC5">
          <w:rPr>
            <w:color w:val="0000FF" w:themeColor="hyperlink"/>
            <w:u w:val="single"/>
          </w:rPr>
          <w:t>office@spbstu.ru</w:t>
        </w:r>
      </w:hyperlink>
    </w:p>
    <w:bookmarkEnd w:id="0"/>
    <w:p w:rsidR="002154EE" w:rsidRDefault="002154EE" w:rsidP="002154EE">
      <w:pPr>
        <w:pStyle w:val="Zv-bodyreport"/>
      </w:pPr>
      <w:r>
        <w:t xml:space="preserve">Численное моделирование генерации тока увлечения в токамаке с помощью волн нижнегибридного (НГ) диапазона вызывает большой интерес и активно ведется в течение последних двух декад </w:t>
      </w:r>
      <w:r w:rsidRPr="00856621">
        <w:t>[</w:t>
      </w:r>
      <w:r>
        <w:t xml:space="preserve">1 - </w:t>
      </w:r>
      <w:r w:rsidRPr="00856621">
        <w:t>4].</w:t>
      </w:r>
      <w:r>
        <w:t xml:space="preserve"> </w:t>
      </w:r>
      <w:r w:rsidRPr="0063692C">
        <w:t xml:space="preserve">Параметры, по которому можно сравнить экспериментальные и теоретические данные, – напряжение на обходе, синхротронное, </w:t>
      </w:r>
      <w:r w:rsidRPr="0063692C">
        <w:rPr>
          <w:lang w:val="en-US"/>
        </w:rPr>
        <w:t>SXR</w:t>
      </w:r>
      <w:r w:rsidRPr="0063692C">
        <w:t xml:space="preserve"> и </w:t>
      </w:r>
      <w:r w:rsidRPr="0063692C">
        <w:rPr>
          <w:lang w:val="en-US"/>
        </w:rPr>
        <w:t>HXR</w:t>
      </w:r>
      <w:r w:rsidRPr="0063692C">
        <w:t xml:space="preserve"> излечение. Моделирование этих параметров довольно сложная задача</w:t>
      </w:r>
      <w:r>
        <w:t>. Численные коды позволяю</w:t>
      </w:r>
      <w:r w:rsidRPr="005D69FB">
        <w:t xml:space="preserve">т рассчитать </w:t>
      </w:r>
      <w:r>
        <w:t>НГ</w:t>
      </w:r>
      <w:r w:rsidRPr="005D69FB">
        <w:t xml:space="preserve"> ток, который генерируется в плазме, распределение его плотности по малому радиусу, распределение вводимой мощности и ее поглощение, отслеживание лучевых траекторий для волн НГ диапазона, напряжение на обходе плазмы в зависимости от времени</w:t>
      </w:r>
      <w:r>
        <w:t>.</w:t>
      </w:r>
    </w:p>
    <w:p w:rsidR="002154EE" w:rsidRDefault="002154EE" w:rsidP="002154EE">
      <w:pPr>
        <w:pStyle w:val="Zv-bodyreport"/>
      </w:pPr>
      <w:r w:rsidRPr="00925BEF">
        <w:t xml:space="preserve">В данной </w:t>
      </w:r>
      <w:r>
        <w:t>работе</w:t>
      </w:r>
      <w:r w:rsidRPr="00925BEF">
        <w:t xml:space="preserve"> мы </w:t>
      </w:r>
      <w:r>
        <w:t xml:space="preserve">сравниваем экспериментальные и расчетные значения </w:t>
      </w:r>
      <w:r w:rsidRPr="00925BEF">
        <w:t>напряжени</w:t>
      </w:r>
      <w:r>
        <w:t>я</w:t>
      </w:r>
      <w:r w:rsidRPr="00925BEF">
        <w:t xml:space="preserve"> на обход</w:t>
      </w:r>
      <w:r>
        <w:t xml:space="preserve">е, полученные в </w:t>
      </w:r>
      <w:r w:rsidRPr="00925BEF">
        <w:t>результат</w:t>
      </w:r>
      <w:r>
        <w:t>е</w:t>
      </w:r>
      <w:r w:rsidRPr="00925BEF">
        <w:t xml:space="preserve"> нестационарного моделирования </w:t>
      </w:r>
      <w:r>
        <w:t>НГ</w:t>
      </w:r>
      <w:r w:rsidRPr="00925BEF">
        <w:t xml:space="preserve"> тока</w:t>
      </w:r>
      <w:r>
        <w:t>. Равновесие плазмы рассчитывалось</w:t>
      </w:r>
      <w:r w:rsidRPr="00925BEF">
        <w:t xml:space="preserve"> с использованием транспортного кода ASTRA</w:t>
      </w:r>
      <w:r w:rsidRPr="00AD233E">
        <w:t xml:space="preserve"> [</w:t>
      </w:r>
      <w:r w:rsidRPr="00856621">
        <w:t>5</w:t>
      </w:r>
      <w:r w:rsidRPr="00AD233E">
        <w:t>]</w:t>
      </w:r>
      <w:r w:rsidRPr="00925BEF">
        <w:t xml:space="preserve">, </w:t>
      </w:r>
      <w:r>
        <w:t>трассировка</w:t>
      </w:r>
      <w:r w:rsidRPr="00925BEF">
        <w:t xml:space="preserve"> лучей </w:t>
      </w:r>
      <w:r>
        <w:t>рассчитывалась с помощью</w:t>
      </w:r>
      <w:r w:rsidRPr="00925BEF">
        <w:t xml:space="preserve"> кода FRTC</w:t>
      </w:r>
      <w:r w:rsidRPr="00AD233E">
        <w:t xml:space="preserve"> [</w:t>
      </w:r>
      <w:r w:rsidRPr="00856621">
        <w:t>4</w:t>
      </w:r>
      <w:r>
        <w:t>,</w:t>
      </w:r>
      <w:r w:rsidRPr="004D6F81">
        <w:t xml:space="preserve"> </w:t>
      </w:r>
      <w:r w:rsidRPr="00856621">
        <w:t>6</w:t>
      </w:r>
      <w:r w:rsidRPr="00AD233E">
        <w:t>]</w:t>
      </w:r>
      <w:r>
        <w:t>, ток увлечения был рассчитан с помощью функции распределения, полученной в ходе решения</w:t>
      </w:r>
      <w:r w:rsidRPr="00925BEF">
        <w:t xml:space="preserve"> уравнения Фоккера-Планка с</w:t>
      </w:r>
      <w:r>
        <w:t xml:space="preserve"> учетом электрического поля</w:t>
      </w:r>
      <w:r w:rsidRPr="00925BEF">
        <w:t>.</w:t>
      </w:r>
      <w:r w:rsidRPr="00C42D88">
        <w:t xml:space="preserve"> </w:t>
      </w:r>
      <w:r>
        <w:t>Д</w:t>
      </w:r>
      <w:r w:rsidRPr="00925BEF">
        <w:t xml:space="preserve">ля расчета спектра продольного показателя преломления </w:t>
      </w:r>
      <w:r>
        <w:t>НГ</w:t>
      </w:r>
      <w:r w:rsidRPr="00925BEF">
        <w:t xml:space="preserve"> волны </w:t>
      </w:r>
      <w:r>
        <w:t xml:space="preserve">была использована программа </w:t>
      </w:r>
      <w:r w:rsidRPr="00925BEF">
        <w:t>Grill3D</w:t>
      </w:r>
      <w:r w:rsidRPr="00B57AF6">
        <w:t xml:space="preserve"> [7]</w:t>
      </w:r>
      <w:r>
        <w:t>.</w:t>
      </w:r>
    </w:p>
    <w:p w:rsidR="002154EE" w:rsidRDefault="002154EE" w:rsidP="002154EE">
      <w:pPr>
        <w:pStyle w:val="Zv-bodyreport"/>
      </w:pPr>
      <w:r>
        <w:t>Моделирование с использованием неявной разностной схемы показало</w:t>
      </w:r>
      <w:r w:rsidRPr="00925BEF">
        <w:t>, что</w:t>
      </w:r>
      <w:r>
        <w:t xml:space="preserve"> рассчитанное напряжение на обходе падает медленнее, чем в эксперименте, вследствие</w:t>
      </w:r>
      <w:r w:rsidRPr="00925BEF">
        <w:t xml:space="preserve"> не</w:t>
      </w:r>
      <w:r>
        <w:t xml:space="preserve">достаточной </w:t>
      </w:r>
      <w:r w:rsidRPr="00925BEF">
        <w:t xml:space="preserve">точности </w:t>
      </w:r>
      <w:r>
        <w:t xml:space="preserve">данного </w:t>
      </w:r>
      <w:r w:rsidRPr="00925BEF">
        <w:t>численного метода</w:t>
      </w:r>
      <w:r w:rsidRPr="00C42D88">
        <w:t>.</w:t>
      </w:r>
      <w:r>
        <w:t xml:space="preserve"> В данной работе впервые </w:t>
      </w:r>
      <w:r w:rsidRPr="00925BEF">
        <w:t>показаны результаты моделирования</w:t>
      </w:r>
      <w:r>
        <w:t xml:space="preserve"> НГ тока увлечения</w:t>
      </w:r>
      <w:r w:rsidRPr="00925BEF">
        <w:t xml:space="preserve"> с использованием схемы Ченга-Купера</w:t>
      </w:r>
      <w:r w:rsidRPr="00AD233E">
        <w:t xml:space="preserve"> [</w:t>
      </w:r>
      <w:r w:rsidRPr="000324D7">
        <w:t>8</w:t>
      </w:r>
      <w:r w:rsidRPr="00AD233E">
        <w:t>]</w:t>
      </w:r>
      <w:r w:rsidRPr="00925BEF">
        <w:t xml:space="preserve"> для неявной дискретизации </w:t>
      </w:r>
      <w:r w:rsidRPr="00AD233E">
        <w:t xml:space="preserve">второго порядка </w:t>
      </w:r>
      <w:r w:rsidRPr="00925BEF">
        <w:t xml:space="preserve">по пространству и </w:t>
      </w:r>
      <w:r w:rsidRPr="00AD233E">
        <w:t xml:space="preserve">первого порядка </w:t>
      </w:r>
      <w:r w:rsidRPr="00925BEF">
        <w:t>по времени с добавлением специальных весовых коэффициентов, которые не допускают возникновения отрицательных значений функции распределения и</w:t>
      </w:r>
      <w:r w:rsidRPr="00B57AF6">
        <w:t xml:space="preserve"> </w:t>
      </w:r>
      <w:r>
        <w:t>с высокой точностью</w:t>
      </w:r>
      <w:r w:rsidRPr="00925BEF">
        <w:t xml:space="preserve"> сохраняют консервативность </w:t>
      </w:r>
      <w:r>
        <w:t>системы в отличие от</w:t>
      </w:r>
      <w:r w:rsidRPr="00925BEF">
        <w:t xml:space="preserve"> метод</w:t>
      </w:r>
      <w:r>
        <w:t>а</w:t>
      </w:r>
      <w:r w:rsidRPr="00925BEF">
        <w:t xml:space="preserve"> Кранка-</w:t>
      </w:r>
      <w:r w:rsidRPr="00677ED1">
        <w:t>Николсона</w:t>
      </w:r>
      <w:r w:rsidRPr="000324D7">
        <w:t xml:space="preserve"> [9]</w:t>
      </w:r>
      <w:r w:rsidRPr="00925BEF">
        <w:t xml:space="preserve"> и обычной разностной неявной схем</w:t>
      </w:r>
      <w:r>
        <w:t>ы</w:t>
      </w:r>
      <w:r w:rsidRPr="00925BEF">
        <w:t xml:space="preserve"> </w:t>
      </w:r>
      <w:r>
        <w:t>второго</w:t>
      </w:r>
      <w:r w:rsidRPr="00925BEF">
        <w:t xml:space="preserve"> порядка. Моделирование выполнялось для </w:t>
      </w:r>
      <w:r>
        <w:t>параметров разрядов в токамаках</w:t>
      </w:r>
      <w:r w:rsidRPr="00925BEF">
        <w:t xml:space="preserve"> ФТ-2 и Глобус-М2.</w:t>
      </w:r>
    </w:p>
    <w:p w:rsidR="002154EE" w:rsidRDefault="002154EE" w:rsidP="002154EE">
      <w:pPr>
        <w:pStyle w:val="Zv-TitleReferences-ru"/>
        <w:rPr>
          <w:lang w:val="en-US"/>
        </w:rPr>
      </w:pPr>
      <w:r>
        <w:t>Литература</w:t>
      </w:r>
    </w:p>
    <w:p w:rsidR="002154EE" w:rsidRPr="002E22CA" w:rsidRDefault="002154EE" w:rsidP="002154EE">
      <w:pPr>
        <w:pStyle w:val="Zv-References-ru"/>
        <w:numPr>
          <w:ilvl w:val="0"/>
          <w:numId w:val="1"/>
        </w:numPr>
        <w:rPr>
          <w:lang w:val="en-US"/>
        </w:rPr>
      </w:pPr>
      <w:r w:rsidRPr="002E22CA">
        <w:rPr>
          <w:lang w:val="en-US"/>
        </w:rPr>
        <w:t>Smirnov A.P., Harvey R.W. The GENRAY Ray Tracing Code - 2003.</w:t>
      </w:r>
    </w:p>
    <w:p w:rsidR="002154EE" w:rsidRPr="00677ED1" w:rsidRDefault="002154EE" w:rsidP="002154EE">
      <w:pPr>
        <w:pStyle w:val="Zv-References-ru"/>
        <w:numPr>
          <w:ilvl w:val="0"/>
          <w:numId w:val="1"/>
        </w:numPr>
      </w:pPr>
      <w:r w:rsidRPr="002E22CA">
        <w:rPr>
          <w:lang w:val="en-US"/>
        </w:rPr>
        <w:t xml:space="preserve">Xie H.S., PDRF: A general dispersion relation solver for magnetized multi-fluid plasma // Computation Phys. </w:t>
      </w:r>
      <w:r w:rsidRPr="00677ED1">
        <w:t>Comm. – 2014. – Vol. 185. – P.670.</w:t>
      </w:r>
    </w:p>
    <w:p w:rsidR="002154EE" w:rsidRPr="002441DD" w:rsidRDefault="002154EE" w:rsidP="002154EE">
      <w:pPr>
        <w:pStyle w:val="Zv-References-ru"/>
        <w:numPr>
          <w:ilvl w:val="0"/>
          <w:numId w:val="1"/>
        </w:numPr>
        <w:rPr>
          <w:lang w:val="en-US"/>
        </w:rPr>
      </w:pPr>
      <w:r w:rsidRPr="002441DD">
        <w:rPr>
          <w:lang w:val="en-US"/>
        </w:rPr>
        <w:t xml:space="preserve">Harvey R W and McCoy M G 1992 The CQL3D Fokker–Planck code AEA Technical Committee on Advances in Simulation and Modeling of Thermonuclear Plasmas </w:t>
      </w:r>
      <w:r w:rsidRPr="002441DD">
        <w:rPr>
          <w:rFonts w:ascii="TimesLTStd-Roman" w:hAnsi="TimesLTStd-Roman" w:cs="TimesLTStd-Roman"/>
          <w:sz w:val="18"/>
          <w:szCs w:val="18"/>
          <w:lang w:val="en-US"/>
        </w:rPr>
        <w:t>pp 489</w:t>
      </w:r>
      <w:r w:rsidRPr="002441DD">
        <w:rPr>
          <w:rFonts w:ascii="STIXGeneral-Regular" w:hAnsi="STIXGeneral-Regular" w:cs="STIXGeneral-Regular"/>
          <w:sz w:val="18"/>
          <w:szCs w:val="18"/>
          <w:lang w:val="en-US"/>
        </w:rPr>
        <w:t>–</w:t>
      </w:r>
      <w:r w:rsidRPr="002441DD">
        <w:rPr>
          <w:rFonts w:ascii="TimesLTStd-Roman" w:hAnsi="TimesLTStd-Roman" w:cs="TimesLTStd-Roman"/>
          <w:sz w:val="18"/>
          <w:szCs w:val="18"/>
          <w:lang w:val="en-US"/>
        </w:rPr>
        <w:t>526</w:t>
      </w:r>
    </w:p>
    <w:p w:rsidR="002154EE" w:rsidRPr="006E26EC" w:rsidRDefault="002154EE" w:rsidP="002154EE">
      <w:pPr>
        <w:pStyle w:val="Zv-References-ru"/>
        <w:numPr>
          <w:ilvl w:val="0"/>
          <w:numId w:val="1"/>
        </w:numPr>
      </w:pPr>
      <w:r w:rsidRPr="002441DD">
        <w:rPr>
          <w:lang w:val="en-US"/>
        </w:rPr>
        <w:t xml:space="preserve">A.R. Esterkin and A.D. Piliya 1996 Nucl. </w:t>
      </w:r>
      <w:r w:rsidRPr="006E26EC">
        <w:t>Fusion 36 1501</w:t>
      </w:r>
    </w:p>
    <w:p w:rsidR="002154EE" w:rsidRPr="002441DD" w:rsidRDefault="002154EE" w:rsidP="002154EE">
      <w:pPr>
        <w:pStyle w:val="Zv-References-ru"/>
        <w:numPr>
          <w:ilvl w:val="0"/>
          <w:numId w:val="1"/>
        </w:numPr>
        <w:rPr>
          <w:lang w:val="en-US"/>
        </w:rPr>
      </w:pPr>
      <w:r w:rsidRPr="002441DD">
        <w:rPr>
          <w:lang w:val="en-US"/>
        </w:rPr>
        <w:t>G.V.Pereverzev and P.N. Yushmanov, Automated System for TRansport Analysis IPP-Report IPP 5/98, (2002).</w:t>
      </w:r>
    </w:p>
    <w:p w:rsidR="002154EE" w:rsidRPr="002441DD" w:rsidRDefault="002154EE" w:rsidP="002154EE">
      <w:pPr>
        <w:pStyle w:val="Zv-References-ru"/>
        <w:numPr>
          <w:ilvl w:val="0"/>
          <w:numId w:val="1"/>
        </w:numPr>
        <w:rPr>
          <w:lang w:val="en-US"/>
        </w:rPr>
      </w:pPr>
      <w:r w:rsidRPr="002441DD">
        <w:rPr>
          <w:lang w:val="en-US"/>
        </w:rPr>
        <w:t>A.N. Saveliev, EPJ Web of Conferences 157, 03045 (2017).</w:t>
      </w:r>
    </w:p>
    <w:p w:rsidR="002154EE" w:rsidRDefault="002154EE" w:rsidP="002154EE">
      <w:pPr>
        <w:pStyle w:val="Zv-References-ru"/>
        <w:numPr>
          <w:ilvl w:val="0"/>
          <w:numId w:val="1"/>
        </w:numPr>
      </w:pPr>
      <w:r w:rsidRPr="002441DD">
        <w:rPr>
          <w:lang w:val="en-US"/>
        </w:rPr>
        <w:t xml:space="preserve">M. A. Irzak and O. N. Shcherbinin, Nucl. </w:t>
      </w:r>
      <w:r w:rsidRPr="00970183">
        <w:t>Fusion 35, 1341 (1995)</w:t>
      </w:r>
    </w:p>
    <w:p w:rsidR="002154EE" w:rsidRDefault="002154EE" w:rsidP="002154EE">
      <w:pPr>
        <w:pStyle w:val="Zv-References-ru"/>
        <w:numPr>
          <w:ilvl w:val="0"/>
          <w:numId w:val="1"/>
        </w:numPr>
      </w:pPr>
      <w:r w:rsidRPr="002441DD">
        <w:rPr>
          <w:lang w:val="en-US"/>
        </w:rPr>
        <w:t xml:space="preserve">S. Chang, G. Cooper. A practical difference scheme for Fokker–Planck equations. </w:t>
      </w:r>
      <w:r w:rsidRPr="00970183">
        <w:t>Journal of Computational Physics, 6(1): 1–16, 1970</w:t>
      </w:r>
    </w:p>
    <w:p w:rsidR="002154EE" w:rsidRPr="000324D7" w:rsidRDefault="002154EE" w:rsidP="002154EE">
      <w:pPr>
        <w:pStyle w:val="Zv-References-ru"/>
        <w:numPr>
          <w:ilvl w:val="0"/>
          <w:numId w:val="1"/>
        </w:numPr>
        <w:rPr>
          <w:lang w:val="en-US"/>
        </w:rPr>
      </w:pPr>
      <w:r w:rsidRPr="000324D7">
        <w:rPr>
          <w:lang w:val="en-US"/>
        </w:rPr>
        <w:t>Crank, J.; Nicolson, P. A practical method for numerical evaluation of solutions of partial differential equations of the heat conduction type.Proc. Camb. Phil. Soc. — (1947) —. 43 (1): 50–67.</w:t>
      </w:r>
    </w:p>
    <w:sectPr w:rsidR="002154EE" w:rsidRPr="000324D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C4" w:rsidRDefault="009560C4">
      <w:r>
        <w:separator/>
      </w:r>
    </w:p>
  </w:endnote>
  <w:endnote w:type="continuationSeparator" w:id="0">
    <w:p w:rsidR="009560C4" w:rsidRDefault="0095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LTStd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TIXGeneral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0CE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0628"/>
      <w:docPartObj>
        <w:docPartGallery w:val="Page Numbers (Bottom of Page)"/>
        <w:docPartUnique/>
      </w:docPartObj>
    </w:sdtPr>
    <w:sdtContent>
      <w:p w:rsidR="00B70911" w:rsidRDefault="00B70911">
        <w:pPr>
          <w:pStyle w:val="a4"/>
          <w:jc w:val="center"/>
        </w:pPr>
        <w:r>
          <w:rPr>
            <w:lang w:val="en-US"/>
          </w:rPr>
          <w:t>89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C4" w:rsidRDefault="009560C4">
      <w:r>
        <w:separator/>
      </w:r>
    </w:p>
  </w:footnote>
  <w:footnote w:type="continuationSeparator" w:id="0">
    <w:p w:rsidR="009560C4" w:rsidRDefault="009560C4">
      <w:r>
        <w:continuationSeparator/>
      </w:r>
    </w:p>
  </w:footnote>
  <w:footnote w:id="1">
    <w:p w:rsidR="00DD41CE" w:rsidRPr="00DD41CE" w:rsidRDefault="00DD41CE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DD41CE">
        <w:t xml:space="preserve"> </w:t>
      </w:r>
      <w:hyperlink r:id="rId1" w:history="1">
        <w:r w:rsidRPr="00DD41CE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154EE">
      <w:rPr>
        <w:sz w:val="20"/>
      </w:rPr>
      <w:t>14</w:t>
    </w:r>
    <w:r w:rsidR="00C62CFE">
      <w:rPr>
        <w:sz w:val="20"/>
      </w:rPr>
      <w:t xml:space="preserve"> – </w:t>
    </w:r>
    <w:r w:rsidR="00C62CFE" w:rsidRPr="002154E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154E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50CE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091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54EE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A564B"/>
    <w:rsid w:val="008E2894"/>
    <w:rsid w:val="009352E6"/>
    <w:rsid w:val="0094721E"/>
    <w:rsid w:val="009560C4"/>
    <w:rsid w:val="00A66876"/>
    <w:rsid w:val="00A71613"/>
    <w:rsid w:val="00AB3459"/>
    <w:rsid w:val="00AD7670"/>
    <w:rsid w:val="00B622ED"/>
    <w:rsid w:val="00B70911"/>
    <w:rsid w:val="00B9584E"/>
    <w:rsid w:val="00BD05EF"/>
    <w:rsid w:val="00C103CD"/>
    <w:rsid w:val="00C232A0"/>
    <w:rsid w:val="00C62CFE"/>
    <w:rsid w:val="00CA791E"/>
    <w:rsid w:val="00CE0E75"/>
    <w:rsid w:val="00D47F19"/>
    <w:rsid w:val="00D50CE7"/>
    <w:rsid w:val="00DA4715"/>
    <w:rsid w:val="00DD41CE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2154E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2154E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70911"/>
    <w:rPr>
      <w:sz w:val="24"/>
      <w:szCs w:val="24"/>
    </w:rPr>
  </w:style>
  <w:style w:type="paragraph" w:styleId="a9">
    <w:name w:val="footnote text"/>
    <w:basedOn w:val="a"/>
    <w:link w:val="aa"/>
    <w:rsid w:val="00DD41C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D41CE"/>
  </w:style>
  <w:style w:type="character" w:styleId="ab">
    <w:name w:val="footnote reference"/>
    <w:basedOn w:val="a0"/>
    <w:rsid w:val="00DD41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ail.ioff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l2@e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C-Khav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8C691-B357-47BA-B41F-CCECE435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2</Pages>
  <Words>449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НИЖНЕГИБРИДНОГО ТОКА УВЛЕЧЕНИЯ С ПОМОЩЬЮ ДИНАМИЧЕСКОГО КОДА FRTC И КОДА ASTRA</dc:title>
  <dc:creator/>
  <cp:lastModifiedBy>Сатунин</cp:lastModifiedBy>
  <cp:revision>3</cp:revision>
  <cp:lastPrinted>1601-01-01T00:00:00Z</cp:lastPrinted>
  <dcterms:created xsi:type="dcterms:W3CDTF">2022-02-23T13:08:00Z</dcterms:created>
  <dcterms:modified xsi:type="dcterms:W3CDTF">2022-03-25T12:22:00Z</dcterms:modified>
</cp:coreProperties>
</file>