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E45" w:rsidRPr="00A05BB7" w:rsidRDefault="00120E45" w:rsidP="00120E45">
      <w:pPr>
        <w:pStyle w:val="Zv-Titlereport"/>
      </w:pPr>
      <w:r>
        <w:t>Пространственное распределение</w:t>
      </w:r>
      <w:r w:rsidRPr="00BE48AA">
        <w:t xml:space="preserve"> </w:t>
      </w:r>
      <w:r>
        <w:rPr>
          <w:lang w:val="en-US"/>
        </w:rPr>
        <w:t>T</w:t>
      </w:r>
      <w:r>
        <w:rPr>
          <w:caps w:val="0"/>
          <w:vertAlign w:val="subscript"/>
          <w:lang w:val="en-US"/>
        </w:rPr>
        <w:t>e</w:t>
      </w:r>
      <w:r>
        <w:t xml:space="preserve"> </w:t>
      </w:r>
      <w:r>
        <w:rPr>
          <w:caps w:val="0"/>
        </w:rPr>
        <w:t>И</w:t>
      </w:r>
      <w:r w:rsidRPr="00B2443E">
        <w:t xml:space="preserve"> </w:t>
      </w:r>
      <w:r>
        <w:rPr>
          <w:caps w:val="0"/>
          <w:lang w:val="en-US"/>
        </w:rPr>
        <w:t>n</w:t>
      </w:r>
      <w:r>
        <w:rPr>
          <w:caps w:val="0"/>
          <w:vertAlign w:val="subscript"/>
          <w:lang w:val="en-US"/>
        </w:rPr>
        <w:t>e</w:t>
      </w:r>
      <w:r w:rsidRPr="00BE48AA">
        <w:t xml:space="preserve"> </w:t>
      </w:r>
      <w:r>
        <w:t>в режимах с нейтральной инжекцией на токамаке Глобус-М2</w:t>
      </w:r>
      <w:r w:rsidR="00A05BB7" w:rsidRPr="00A05BB7">
        <w:t xml:space="preserve"> </w:t>
      </w:r>
      <w:r w:rsidR="00A05BB7">
        <w:rPr>
          <w:rStyle w:val="ab"/>
        </w:rPr>
        <w:footnoteReference w:customMarkFollows="1" w:id="1"/>
        <w:t>*)</w:t>
      </w:r>
    </w:p>
    <w:p w:rsidR="00120E45" w:rsidRPr="00A05BB7" w:rsidRDefault="00120E45" w:rsidP="00120E45">
      <w:pPr>
        <w:pStyle w:val="Zv-Author"/>
        <w:rPr>
          <w:lang w:val="en-US"/>
        </w:rPr>
      </w:pPr>
      <w:r w:rsidRPr="00AE5DAA">
        <w:rPr>
          <w:u w:val="single"/>
        </w:rPr>
        <w:t>Жильцов</w:t>
      </w:r>
      <w:r w:rsidRPr="00A05BB7">
        <w:rPr>
          <w:u w:val="single"/>
          <w:lang w:val="en-US"/>
        </w:rPr>
        <w:t xml:space="preserve"> </w:t>
      </w:r>
      <w:r w:rsidRPr="00AE5DAA">
        <w:rPr>
          <w:u w:val="single"/>
        </w:rPr>
        <w:t>Н</w:t>
      </w:r>
      <w:r w:rsidRPr="00A05BB7">
        <w:rPr>
          <w:u w:val="single"/>
          <w:lang w:val="en-US"/>
        </w:rPr>
        <w:t>.</w:t>
      </w:r>
      <w:r w:rsidRPr="00AE5DAA">
        <w:rPr>
          <w:u w:val="single"/>
        </w:rPr>
        <w:t>С</w:t>
      </w:r>
      <w:r w:rsidRPr="00A05BB7">
        <w:rPr>
          <w:u w:val="single"/>
          <w:lang w:val="en-US"/>
        </w:rPr>
        <w:t>.</w:t>
      </w:r>
      <w:r w:rsidRPr="00A05BB7">
        <w:rPr>
          <w:lang w:val="en-US"/>
        </w:rPr>
        <w:t xml:space="preserve">, </w:t>
      </w:r>
      <w:r w:rsidRPr="00AE5DAA">
        <w:t>Курскиев</w:t>
      </w:r>
      <w:r w:rsidRPr="00A05BB7">
        <w:rPr>
          <w:lang w:val="en-US"/>
        </w:rPr>
        <w:t xml:space="preserve"> </w:t>
      </w:r>
      <w:r w:rsidRPr="00AE5DAA">
        <w:t>Г</w:t>
      </w:r>
      <w:r w:rsidRPr="00A05BB7">
        <w:rPr>
          <w:lang w:val="en-US"/>
        </w:rPr>
        <w:t>.</w:t>
      </w:r>
      <w:r w:rsidRPr="00AE5DAA">
        <w:t>С</w:t>
      </w:r>
      <w:r w:rsidRPr="00A05BB7">
        <w:rPr>
          <w:lang w:val="en-US"/>
        </w:rPr>
        <w:t xml:space="preserve">., </w:t>
      </w:r>
      <w:r w:rsidRPr="00AE5DAA">
        <w:t>Баженов</w:t>
      </w:r>
      <w:r w:rsidRPr="00A05BB7">
        <w:rPr>
          <w:lang w:val="en-US"/>
        </w:rPr>
        <w:t xml:space="preserve"> </w:t>
      </w:r>
      <w:r w:rsidRPr="00AE5DAA">
        <w:t>А</w:t>
      </w:r>
      <w:r w:rsidRPr="00A05BB7">
        <w:rPr>
          <w:lang w:val="en-US"/>
        </w:rPr>
        <w:t>.</w:t>
      </w:r>
      <w:r w:rsidRPr="00AE5DAA">
        <w:t>Н</w:t>
      </w:r>
      <w:r w:rsidRPr="00A05BB7">
        <w:rPr>
          <w:lang w:val="en-US"/>
        </w:rPr>
        <w:t xml:space="preserve">., </w:t>
      </w:r>
      <w:r w:rsidRPr="00AE5DAA">
        <w:t>Бахарев</w:t>
      </w:r>
      <w:r w:rsidRPr="00A05BB7">
        <w:rPr>
          <w:lang w:val="en-US"/>
        </w:rPr>
        <w:t xml:space="preserve"> </w:t>
      </w:r>
      <w:r w:rsidRPr="00AE5DAA">
        <w:t>Н</w:t>
      </w:r>
      <w:r w:rsidRPr="00A05BB7">
        <w:rPr>
          <w:lang w:val="en-US"/>
        </w:rPr>
        <w:t>.</w:t>
      </w:r>
      <w:r w:rsidRPr="00AE5DAA">
        <w:t>Н</w:t>
      </w:r>
      <w:r w:rsidRPr="00A05BB7">
        <w:rPr>
          <w:lang w:val="en-US"/>
        </w:rPr>
        <w:t xml:space="preserve">., </w:t>
      </w:r>
      <w:r w:rsidRPr="00AE5DAA">
        <w:t>Варфоломеев</w:t>
      </w:r>
      <w:r w:rsidRPr="00A05BB7">
        <w:rPr>
          <w:lang w:val="en-US"/>
        </w:rPr>
        <w:t xml:space="preserve"> </w:t>
      </w:r>
      <w:r w:rsidRPr="00AE5DAA">
        <w:t>В</w:t>
      </w:r>
      <w:r w:rsidRPr="00A05BB7">
        <w:rPr>
          <w:lang w:val="en-US"/>
        </w:rPr>
        <w:t>.</w:t>
      </w:r>
      <w:r w:rsidRPr="00AE5DAA">
        <w:t>И</w:t>
      </w:r>
      <w:r w:rsidRPr="00A05BB7">
        <w:rPr>
          <w:lang w:val="en-US"/>
        </w:rPr>
        <w:t xml:space="preserve">., </w:t>
      </w:r>
      <w:r w:rsidRPr="00AE5DAA">
        <w:t>Гусев</w:t>
      </w:r>
      <w:r w:rsidRPr="00AE5DAA">
        <w:rPr>
          <w:lang w:val="en-US"/>
        </w:rPr>
        <w:t> </w:t>
      </w:r>
      <w:r w:rsidRPr="00AE5DAA">
        <w:t>В</w:t>
      </w:r>
      <w:r w:rsidRPr="00A05BB7">
        <w:rPr>
          <w:lang w:val="en-US"/>
        </w:rPr>
        <w:t>.</w:t>
      </w:r>
      <w:r w:rsidRPr="00AE5DAA">
        <w:t>К</w:t>
      </w:r>
      <w:r w:rsidRPr="00A05BB7">
        <w:rPr>
          <w:lang w:val="en-US"/>
        </w:rPr>
        <w:t xml:space="preserve">., </w:t>
      </w:r>
      <w:r w:rsidRPr="00AE5DAA">
        <w:t>Ермаков</w:t>
      </w:r>
      <w:r w:rsidRPr="00A05BB7">
        <w:rPr>
          <w:lang w:val="en-US"/>
        </w:rPr>
        <w:t xml:space="preserve"> </w:t>
      </w:r>
      <w:r w:rsidRPr="00AE5DAA">
        <w:t>Н</w:t>
      </w:r>
      <w:r w:rsidRPr="00A05BB7">
        <w:rPr>
          <w:lang w:val="en-US"/>
        </w:rPr>
        <w:t>.</w:t>
      </w:r>
      <w:r w:rsidRPr="00AE5DAA">
        <w:t>В</w:t>
      </w:r>
      <w:r w:rsidRPr="00A05BB7">
        <w:rPr>
          <w:lang w:val="en-US"/>
        </w:rPr>
        <w:t xml:space="preserve">., </w:t>
      </w:r>
      <w:r w:rsidRPr="00AE5DAA">
        <w:rPr>
          <w:color w:val="222222"/>
          <w:shd w:val="clear" w:color="auto" w:fill="FFFFFF"/>
        </w:rPr>
        <w:t>Ильясова</w:t>
      </w:r>
      <w:r w:rsidRPr="00A05BB7">
        <w:rPr>
          <w:color w:val="222222"/>
          <w:shd w:val="clear" w:color="auto" w:fill="FFFFFF"/>
          <w:lang w:val="en-US"/>
        </w:rPr>
        <w:t xml:space="preserve"> </w:t>
      </w:r>
      <w:r w:rsidRPr="00AE5DAA">
        <w:rPr>
          <w:color w:val="222222"/>
          <w:shd w:val="clear" w:color="auto" w:fill="FFFFFF"/>
        </w:rPr>
        <w:t>М</w:t>
      </w:r>
      <w:r w:rsidRPr="00A05BB7">
        <w:rPr>
          <w:color w:val="222222"/>
          <w:shd w:val="clear" w:color="auto" w:fill="FFFFFF"/>
          <w:lang w:val="en-US"/>
        </w:rPr>
        <w:t>.</w:t>
      </w:r>
      <w:r w:rsidRPr="00AE5DAA">
        <w:rPr>
          <w:color w:val="222222"/>
          <w:shd w:val="clear" w:color="auto" w:fill="FFFFFF"/>
        </w:rPr>
        <w:t>В</w:t>
      </w:r>
      <w:r w:rsidRPr="00A05BB7">
        <w:rPr>
          <w:color w:val="222222"/>
          <w:shd w:val="clear" w:color="auto" w:fill="FFFFFF"/>
          <w:lang w:val="en-US"/>
        </w:rPr>
        <w:t xml:space="preserve">., </w:t>
      </w:r>
      <w:r w:rsidRPr="00AE5DAA">
        <w:t>Киселёв</w:t>
      </w:r>
      <w:r w:rsidRPr="00A05BB7">
        <w:rPr>
          <w:lang w:val="en-US"/>
        </w:rPr>
        <w:t xml:space="preserve"> </w:t>
      </w:r>
      <w:r w:rsidRPr="00AE5DAA">
        <w:t>Е</w:t>
      </w:r>
      <w:r w:rsidRPr="00A05BB7">
        <w:rPr>
          <w:lang w:val="en-US"/>
        </w:rPr>
        <w:t>.</w:t>
      </w:r>
      <w:r w:rsidRPr="00AE5DAA">
        <w:t>О</w:t>
      </w:r>
      <w:r w:rsidRPr="00A05BB7">
        <w:rPr>
          <w:lang w:val="en-US"/>
        </w:rPr>
        <w:t xml:space="preserve">., </w:t>
      </w:r>
      <w:r w:rsidRPr="00AE5DAA">
        <w:t>Коваль</w:t>
      </w:r>
      <w:r w:rsidRPr="00A05BB7">
        <w:rPr>
          <w:lang w:val="en-US"/>
        </w:rPr>
        <w:t xml:space="preserve"> </w:t>
      </w:r>
      <w:r w:rsidRPr="00AE5DAA">
        <w:t>А</w:t>
      </w:r>
      <w:r w:rsidRPr="00A05BB7">
        <w:rPr>
          <w:lang w:val="en-US"/>
        </w:rPr>
        <w:t>.</w:t>
      </w:r>
      <w:r w:rsidRPr="00AE5DAA">
        <w:t>Н</w:t>
      </w:r>
      <w:r w:rsidRPr="00A05BB7">
        <w:rPr>
          <w:lang w:val="en-US"/>
        </w:rPr>
        <w:t xml:space="preserve">., </w:t>
      </w:r>
      <w:r w:rsidRPr="00AE5DAA">
        <w:t>Минаев</w:t>
      </w:r>
      <w:r w:rsidRPr="00A05BB7">
        <w:rPr>
          <w:lang w:val="en-US"/>
        </w:rPr>
        <w:t xml:space="preserve"> </w:t>
      </w:r>
      <w:r w:rsidRPr="00AE5DAA">
        <w:t>В</w:t>
      </w:r>
      <w:r w:rsidRPr="00A05BB7">
        <w:rPr>
          <w:lang w:val="en-US"/>
        </w:rPr>
        <w:t>.</w:t>
      </w:r>
      <w:r w:rsidRPr="00AE5DAA">
        <w:t>Б</w:t>
      </w:r>
      <w:r w:rsidRPr="00A05BB7">
        <w:rPr>
          <w:lang w:val="en-US"/>
        </w:rPr>
        <w:t xml:space="preserve">., </w:t>
      </w:r>
      <w:r w:rsidRPr="00AE5DAA">
        <w:t>Мирошников</w:t>
      </w:r>
      <w:r w:rsidRPr="00A05BB7">
        <w:rPr>
          <w:lang w:val="en-US"/>
        </w:rPr>
        <w:t xml:space="preserve"> </w:t>
      </w:r>
      <w:r w:rsidRPr="00AE5DAA">
        <w:t>И</w:t>
      </w:r>
      <w:r w:rsidRPr="00A05BB7">
        <w:rPr>
          <w:lang w:val="en-US"/>
        </w:rPr>
        <w:t>.</w:t>
      </w:r>
      <w:r w:rsidRPr="00AE5DAA">
        <w:t>В</w:t>
      </w:r>
      <w:r w:rsidRPr="00A05BB7">
        <w:rPr>
          <w:lang w:val="en-US"/>
        </w:rPr>
        <w:t xml:space="preserve">., </w:t>
      </w:r>
      <w:r w:rsidRPr="00AE5DAA">
        <w:t>Мухин</w:t>
      </w:r>
      <w:r w:rsidRPr="00A05BB7">
        <w:rPr>
          <w:lang w:val="en-US"/>
        </w:rPr>
        <w:t xml:space="preserve"> </w:t>
      </w:r>
      <w:r w:rsidRPr="00AE5DAA">
        <w:t>Е</w:t>
      </w:r>
      <w:r w:rsidRPr="00A05BB7">
        <w:rPr>
          <w:lang w:val="en-US"/>
        </w:rPr>
        <w:t>.</w:t>
      </w:r>
      <w:r w:rsidRPr="00AE5DAA">
        <w:t>Е</w:t>
      </w:r>
      <w:r w:rsidRPr="00A05BB7">
        <w:rPr>
          <w:lang w:val="en-US"/>
        </w:rPr>
        <w:t xml:space="preserve">., </w:t>
      </w:r>
      <w:r w:rsidRPr="00AE5DAA">
        <w:t>Новохацкий</w:t>
      </w:r>
      <w:r w:rsidRPr="00A05BB7">
        <w:rPr>
          <w:lang w:val="en-US"/>
        </w:rPr>
        <w:t xml:space="preserve"> </w:t>
      </w:r>
      <w:r w:rsidRPr="00AE5DAA">
        <w:t>А</w:t>
      </w:r>
      <w:r w:rsidRPr="00A05BB7">
        <w:rPr>
          <w:lang w:val="en-US"/>
        </w:rPr>
        <w:t>.</w:t>
      </w:r>
      <w:r w:rsidRPr="00AE5DAA">
        <w:t>Н</w:t>
      </w:r>
      <w:r w:rsidRPr="00A05BB7">
        <w:rPr>
          <w:lang w:val="en-US"/>
        </w:rPr>
        <w:t xml:space="preserve">., </w:t>
      </w:r>
      <w:r w:rsidRPr="00AE5DAA">
        <w:t>Патров</w:t>
      </w:r>
      <w:r w:rsidRPr="00A05BB7">
        <w:rPr>
          <w:lang w:val="en-US"/>
        </w:rPr>
        <w:t xml:space="preserve"> </w:t>
      </w:r>
      <w:r w:rsidRPr="00AE5DAA">
        <w:t>М</w:t>
      </w:r>
      <w:r w:rsidRPr="00A05BB7">
        <w:rPr>
          <w:lang w:val="en-US"/>
        </w:rPr>
        <w:t>.</w:t>
      </w:r>
      <w:r w:rsidRPr="00AE5DAA">
        <w:t>И</w:t>
      </w:r>
      <w:r w:rsidRPr="00A05BB7">
        <w:rPr>
          <w:lang w:val="en-US"/>
        </w:rPr>
        <w:t xml:space="preserve">., </w:t>
      </w:r>
      <w:r w:rsidRPr="00AE5DAA">
        <w:t>Петров</w:t>
      </w:r>
      <w:r w:rsidRPr="00A05BB7">
        <w:rPr>
          <w:lang w:val="en-US"/>
        </w:rPr>
        <w:t xml:space="preserve"> </w:t>
      </w:r>
      <w:r w:rsidRPr="00AE5DAA">
        <w:t>Ю</w:t>
      </w:r>
      <w:r w:rsidRPr="00A05BB7">
        <w:rPr>
          <w:lang w:val="en-US"/>
        </w:rPr>
        <w:t>.</w:t>
      </w:r>
      <w:r w:rsidRPr="00AE5DAA">
        <w:t>В</w:t>
      </w:r>
      <w:r w:rsidRPr="00A05BB7">
        <w:rPr>
          <w:lang w:val="en-US"/>
        </w:rPr>
        <w:t xml:space="preserve">., </w:t>
      </w:r>
      <w:r w:rsidRPr="00AE5DAA">
        <w:t>Сахаров</w:t>
      </w:r>
      <w:r w:rsidRPr="00A05BB7">
        <w:rPr>
          <w:lang w:val="en-US"/>
        </w:rPr>
        <w:t xml:space="preserve"> </w:t>
      </w:r>
      <w:r w:rsidRPr="00AE5DAA">
        <w:t>Н</w:t>
      </w:r>
      <w:r w:rsidRPr="00A05BB7">
        <w:rPr>
          <w:lang w:val="en-US"/>
        </w:rPr>
        <w:t>.</w:t>
      </w:r>
      <w:r w:rsidRPr="00AE5DAA">
        <w:t>В</w:t>
      </w:r>
      <w:r w:rsidRPr="00A05BB7">
        <w:rPr>
          <w:lang w:val="en-US"/>
        </w:rPr>
        <w:t xml:space="preserve">., </w:t>
      </w:r>
      <w:r w:rsidRPr="00AE5DAA">
        <w:t>Скрекель</w:t>
      </w:r>
      <w:r w:rsidRPr="00A05BB7">
        <w:rPr>
          <w:lang w:val="en-US"/>
        </w:rPr>
        <w:t xml:space="preserve"> </w:t>
      </w:r>
      <w:r w:rsidRPr="00AE5DAA">
        <w:t>О</w:t>
      </w:r>
      <w:r w:rsidRPr="00A05BB7">
        <w:rPr>
          <w:lang w:val="en-US"/>
        </w:rPr>
        <w:t>.</w:t>
      </w:r>
      <w:r w:rsidRPr="00AE5DAA">
        <w:t>М</w:t>
      </w:r>
      <w:r w:rsidRPr="00A05BB7">
        <w:rPr>
          <w:lang w:val="en-US"/>
        </w:rPr>
        <w:t>.</w:t>
      </w:r>
      <w:r w:rsidR="004959F8" w:rsidRPr="00A05BB7">
        <w:rPr>
          <w:lang w:val="en-US"/>
        </w:rPr>
        <w:t>,</w:t>
      </w:r>
      <w:r w:rsidRPr="00A05BB7">
        <w:rPr>
          <w:lang w:val="en-US"/>
        </w:rPr>
        <w:t xml:space="preserve"> </w:t>
      </w:r>
      <w:r w:rsidRPr="00AE5DAA">
        <w:t>Тельнова</w:t>
      </w:r>
      <w:r w:rsidRPr="00A05BB7">
        <w:rPr>
          <w:lang w:val="en-US"/>
        </w:rPr>
        <w:t xml:space="preserve"> </w:t>
      </w:r>
      <w:r w:rsidRPr="00AE5DAA">
        <w:t>А</w:t>
      </w:r>
      <w:r w:rsidRPr="00A05BB7">
        <w:rPr>
          <w:lang w:val="en-US"/>
        </w:rPr>
        <w:t>.</w:t>
      </w:r>
      <w:r w:rsidRPr="00AE5DAA">
        <w:t>Ю</w:t>
      </w:r>
      <w:r w:rsidRPr="00A05BB7">
        <w:rPr>
          <w:lang w:val="en-US"/>
        </w:rPr>
        <w:t xml:space="preserve">., </w:t>
      </w:r>
      <w:r w:rsidRPr="00AE5DAA">
        <w:t>Ткаченко</w:t>
      </w:r>
      <w:r w:rsidRPr="00A05BB7">
        <w:rPr>
          <w:lang w:val="en-US"/>
        </w:rPr>
        <w:t xml:space="preserve"> </w:t>
      </w:r>
      <w:r w:rsidRPr="00AE5DAA">
        <w:t>Е</w:t>
      </w:r>
      <w:r w:rsidRPr="00A05BB7">
        <w:rPr>
          <w:lang w:val="en-US"/>
        </w:rPr>
        <w:t>.</w:t>
      </w:r>
      <w:r w:rsidRPr="00AE5DAA">
        <w:t>Е</w:t>
      </w:r>
      <w:r w:rsidRPr="00A05BB7">
        <w:rPr>
          <w:lang w:val="en-US"/>
        </w:rPr>
        <w:t xml:space="preserve">., </w:t>
      </w:r>
      <w:r w:rsidRPr="00AE5DAA">
        <w:t>Толстяков</w:t>
      </w:r>
      <w:r w:rsidRPr="00A05BB7">
        <w:rPr>
          <w:lang w:val="en-US"/>
        </w:rPr>
        <w:t xml:space="preserve"> </w:t>
      </w:r>
      <w:r w:rsidRPr="00AE5DAA">
        <w:t>С</w:t>
      </w:r>
      <w:r w:rsidRPr="00A05BB7">
        <w:rPr>
          <w:lang w:val="en-US"/>
        </w:rPr>
        <w:t>.</w:t>
      </w:r>
      <w:r w:rsidRPr="00AE5DAA">
        <w:t>Ю</w:t>
      </w:r>
      <w:r w:rsidRPr="00A05BB7">
        <w:rPr>
          <w:lang w:val="en-US"/>
        </w:rPr>
        <w:t xml:space="preserve">., </w:t>
      </w:r>
      <w:r w:rsidRPr="00AE5DAA">
        <w:t>Тюхменева</w:t>
      </w:r>
      <w:r w:rsidRPr="00A05BB7">
        <w:rPr>
          <w:lang w:val="en-US"/>
        </w:rPr>
        <w:t xml:space="preserve"> </w:t>
      </w:r>
      <w:r w:rsidRPr="00AE5DAA">
        <w:t>Е</w:t>
      </w:r>
      <w:r w:rsidRPr="00A05BB7">
        <w:rPr>
          <w:lang w:val="en-US"/>
        </w:rPr>
        <w:t>.</w:t>
      </w:r>
      <w:r w:rsidRPr="00AE5DAA">
        <w:t>А</w:t>
      </w:r>
      <w:r w:rsidRPr="00A05BB7">
        <w:rPr>
          <w:lang w:val="en-US"/>
        </w:rPr>
        <w:t xml:space="preserve">., </w:t>
      </w:r>
      <w:r w:rsidRPr="00AE5DAA">
        <w:rPr>
          <w:color w:val="222222"/>
          <w:shd w:val="clear" w:color="auto" w:fill="FFFFFF"/>
        </w:rPr>
        <w:t>Хилькевич</w:t>
      </w:r>
      <w:r w:rsidRPr="00A05BB7">
        <w:rPr>
          <w:lang w:val="en-US"/>
        </w:rPr>
        <w:t xml:space="preserve"> </w:t>
      </w:r>
      <w:r w:rsidRPr="00AE5DAA">
        <w:t>Е</w:t>
      </w:r>
      <w:r w:rsidRPr="00A05BB7">
        <w:rPr>
          <w:lang w:val="en-US"/>
        </w:rPr>
        <w:t>.</w:t>
      </w:r>
      <w:r w:rsidRPr="00AE5DAA">
        <w:t>М</w:t>
      </w:r>
      <w:r w:rsidRPr="00A05BB7">
        <w:rPr>
          <w:lang w:val="en-US"/>
        </w:rPr>
        <w:t>.</w:t>
      </w:r>
      <w:r w:rsidRPr="00A05BB7">
        <w:rPr>
          <w:color w:val="222222"/>
          <w:shd w:val="clear" w:color="auto" w:fill="FFFFFF"/>
          <w:lang w:val="en-US"/>
        </w:rPr>
        <w:t xml:space="preserve">, </w:t>
      </w:r>
      <w:r w:rsidRPr="00AE5DAA">
        <w:t>Шевелев</w:t>
      </w:r>
      <w:r w:rsidRPr="00A05BB7">
        <w:rPr>
          <w:lang w:val="en-US"/>
        </w:rPr>
        <w:t xml:space="preserve"> </w:t>
      </w:r>
      <w:r w:rsidRPr="00AE5DAA">
        <w:t>А</w:t>
      </w:r>
      <w:r w:rsidRPr="00A05BB7">
        <w:rPr>
          <w:lang w:val="en-US"/>
        </w:rPr>
        <w:t>.</w:t>
      </w:r>
      <w:r w:rsidRPr="00AE5DAA">
        <w:t>Е</w:t>
      </w:r>
      <w:r w:rsidRPr="00A05BB7">
        <w:rPr>
          <w:lang w:val="en-US"/>
        </w:rPr>
        <w:t xml:space="preserve">., </w:t>
      </w:r>
      <w:r w:rsidRPr="00AE5DAA">
        <w:t>Щёголев</w:t>
      </w:r>
      <w:r w:rsidRPr="00A05BB7">
        <w:rPr>
          <w:lang w:val="en-US"/>
        </w:rPr>
        <w:t xml:space="preserve"> </w:t>
      </w:r>
      <w:r w:rsidRPr="00AE5DAA">
        <w:t>П</w:t>
      </w:r>
      <w:r w:rsidRPr="00A05BB7">
        <w:rPr>
          <w:lang w:val="en-US"/>
        </w:rPr>
        <w:t>.</w:t>
      </w:r>
      <w:r w:rsidRPr="00AE5DAA">
        <w:t>Б</w:t>
      </w:r>
      <w:r w:rsidRPr="00A05BB7">
        <w:rPr>
          <w:lang w:val="en-US"/>
        </w:rPr>
        <w:t>.</w:t>
      </w:r>
    </w:p>
    <w:p w:rsidR="00120E45" w:rsidRPr="00120E45" w:rsidRDefault="00120E45" w:rsidP="00120E45">
      <w:pPr>
        <w:pStyle w:val="Zv-Organization"/>
      </w:pPr>
      <w:r>
        <w:t xml:space="preserve">ФТИ </w:t>
      </w:r>
      <w:r w:rsidRPr="00C42B4C">
        <w:t>им. А.Ф. Иоффе</w:t>
      </w:r>
      <w:r>
        <w:t>, г. Санкт-Петербург, Россия</w:t>
      </w:r>
      <w:r w:rsidRPr="00120E45">
        <w:t>,</w:t>
      </w:r>
      <w:r w:rsidRPr="001677CF">
        <w:t xml:space="preserve"> </w:t>
      </w:r>
      <w:hyperlink r:id="rId8" w:history="1">
        <w:r w:rsidRPr="00BB55C1">
          <w:rPr>
            <w:rStyle w:val="a8"/>
            <w:lang w:val="en-US"/>
          </w:rPr>
          <w:t>nisovru</w:t>
        </w:r>
        <w:r w:rsidRPr="00BB55C1">
          <w:rPr>
            <w:rStyle w:val="a8"/>
          </w:rPr>
          <w:t>@</w:t>
        </w:r>
        <w:r w:rsidRPr="00BB55C1">
          <w:rPr>
            <w:rStyle w:val="a8"/>
            <w:lang w:val="en-US"/>
          </w:rPr>
          <w:t>gmail</w:t>
        </w:r>
        <w:r w:rsidRPr="00BB55C1">
          <w:rPr>
            <w:rStyle w:val="a8"/>
          </w:rPr>
          <w:t>.</w:t>
        </w:r>
        <w:r w:rsidRPr="00BB55C1">
          <w:rPr>
            <w:rStyle w:val="a8"/>
            <w:lang w:val="en-US"/>
          </w:rPr>
          <w:t>com</w:t>
        </w:r>
      </w:hyperlink>
    </w:p>
    <w:p w:rsidR="00120E45" w:rsidRPr="00BE17BA" w:rsidRDefault="00120E45" w:rsidP="00120E45">
      <w:pPr>
        <w:pStyle w:val="Zv-bodyreport"/>
      </w:pPr>
      <w:r w:rsidRPr="00981167">
        <w:t>Д</w:t>
      </w:r>
      <w:r>
        <w:t>оклад посвящён результатам изучения</w:t>
      </w:r>
      <w:r w:rsidRPr="00BF5123">
        <w:t xml:space="preserve"> нагрева </w:t>
      </w:r>
      <w:r>
        <w:t>электронного</w:t>
      </w:r>
      <w:r w:rsidRPr="00BF5123">
        <w:t xml:space="preserve"> компонента плазмы токама</w:t>
      </w:r>
      <w:r>
        <w:t>ка Глобус-М2</w:t>
      </w:r>
      <w:r w:rsidRPr="00180846">
        <w:t xml:space="preserve"> </w:t>
      </w:r>
      <w:sdt>
        <w:sdtPr>
          <w:id w:val="-963345698"/>
          <w:citation/>
        </w:sdtPr>
        <w:sdtContent>
          <w:r w:rsidR="007F0E64">
            <w:fldChar w:fldCharType="begin"/>
          </w:r>
          <w:r w:rsidRPr="00232AA4">
            <w:instrText xml:space="preserve"> </w:instrText>
          </w:r>
          <w:r>
            <w:rPr>
              <w:lang w:val="en-US"/>
            </w:rPr>
            <w:instrText>CITATION</w:instrText>
          </w:r>
          <w:r w:rsidRPr="00232AA4">
            <w:instrText xml:space="preserve"> </w:instrText>
          </w:r>
          <w:r>
            <w:rPr>
              <w:lang w:val="en-US"/>
            </w:rPr>
            <w:instrText>Min</w:instrText>
          </w:r>
          <w:r w:rsidRPr="00232AA4">
            <w:instrText>17 \</w:instrText>
          </w:r>
          <w:r>
            <w:rPr>
              <w:lang w:val="en-US"/>
            </w:rPr>
            <w:instrText>l</w:instrText>
          </w:r>
          <w:r w:rsidRPr="00232AA4">
            <w:instrText xml:space="preserve"> 1033 </w:instrText>
          </w:r>
          <w:r w:rsidR="007F0E64">
            <w:fldChar w:fldCharType="separate"/>
          </w:r>
          <w:r w:rsidRPr="00B52107">
            <w:rPr>
              <w:noProof/>
            </w:rPr>
            <w:t>(1)</w:t>
          </w:r>
          <w:r w:rsidR="007F0E64">
            <w:fldChar w:fldCharType="end"/>
          </w:r>
        </w:sdtContent>
      </w:sdt>
      <w:r>
        <w:t>.</w:t>
      </w:r>
      <w:r w:rsidRPr="002C3ABB">
        <w:t xml:space="preserve"> </w:t>
      </w:r>
      <w:r>
        <w:t xml:space="preserve">Исследованы режимы с инжекцией нейтральных частиц, которые сравнивались с омическим режимом нагрева плазмы. Эксперименты проведены при следующих условиях: </w:t>
      </w:r>
      <w:r w:rsidRPr="00665F11">
        <w:rPr>
          <w:i/>
          <w:iCs/>
          <w:lang w:val="en-US"/>
        </w:rPr>
        <w:t>B</w:t>
      </w:r>
      <w:r>
        <w:rPr>
          <w:vertAlign w:val="subscript"/>
          <w:lang w:val="en-US"/>
        </w:rPr>
        <w:t>T</w:t>
      </w:r>
      <w:r>
        <w:rPr>
          <w:lang w:val="en-US"/>
        </w:rPr>
        <w:t> </w:t>
      </w:r>
      <w:r w:rsidRPr="00622370">
        <w:t>≤</w:t>
      </w:r>
      <w:r>
        <w:rPr>
          <w:lang w:val="en-US"/>
        </w:rPr>
        <w:t> </w:t>
      </w:r>
      <w:r w:rsidRPr="00622370">
        <w:t>0.8</w:t>
      </w:r>
      <w:r>
        <w:t xml:space="preserve"> Тл, </w:t>
      </w:r>
      <w:r w:rsidRPr="0014469B">
        <w:rPr>
          <w:i/>
          <w:iCs/>
          <w:lang w:val="en-US"/>
        </w:rPr>
        <w:t>I</w:t>
      </w:r>
      <w:r w:rsidRPr="0014469B">
        <w:rPr>
          <w:i/>
          <w:iCs/>
          <w:vertAlign w:val="subscript"/>
          <w:lang w:val="en-US"/>
        </w:rPr>
        <w:t>p</w:t>
      </w:r>
      <w:r>
        <w:rPr>
          <w:lang w:val="en-US"/>
        </w:rPr>
        <w:t> </w:t>
      </w:r>
      <w:r w:rsidRPr="00622370">
        <w:t>≤</w:t>
      </w:r>
      <w:r>
        <w:rPr>
          <w:lang w:val="en-US"/>
        </w:rPr>
        <w:t> </w:t>
      </w:r>
      <w:r w:rsidRPr="00622370">
        <w:t>0.4</w:t>
      </w:r>
      <w:r>
        <w:rPr>
          <w:lang w:val="en-US"/>
        </w:rPr>
        <w:t> </w:t>
      </w:r>
      <w:r>
        <w:t>МА</w:t>
      </w:r>
      <w:r w:rsidRPr="00491402">
        <w:t xml:space="preserve">, </w:t>
      </w:r>
      <w:r w:rsidRPr="00491402">
        <w:rPr>
          <w:i/>
          <w:iCs/>
          <w:lang w:val="en-US"/>
        </w:rPr>
        <w:t>P</w:t>
      </w:r>
      <w:r w:rsidRPr="00BE6562">
        <w:rPr>
          <w:iCs/>
          <w:vertAlign w:val="subscript"/>
          <w:lang w:val="en-US"/>
        </w:rPr>
        <w:t>NBI</w:t>
      </w:r>
      <w:r w:rsidRPr="00491402">
        <w:t xml:space="preserve"> &gt;</w:t>
      </w:r>
      <w:r w:rsidRPr="00491402">
        <w:rPr>
          <w:lang w:val="en-US"/>
        </w:rPr>
        <w:t> </w:t>
      </w:r>
      <w:r w:rsidRPr="00491402">
        <w:t>390</w:t>
      </w:r>
      <w:r w:rsidRPr="00491402">
        <w:rPr>
          <w:lang w:val="en-US"/>
        </w:rPr>
        <w:t> </w:t>
      </w:r>
      <w:r w:rsidRPr="00491402">
        <w:t xml:space="preserve">кВт, </w:t>
      </w:r>
      <w:r w:rsidRPr="00491402">
        <w:rPr>
          <w:i/>
          <w:iCs/>
          <w:lang w:val="en-US"/>
        </w:rPr>
        <w:t>E</w:t>
      </w:r>
      <w:r w:rsidRPr="00BE6562">
        <w:rPr>
          <w:iCs/>
          <w:vertAlign w:val="subscript"/>
          <w:lang w:val="en-US"/>
        </w:rPr>
        <w:t>NBI</w:t>
      </w:r>
      <w:r w:rsidRPr="00BE6562">
        <w:rPr>
          <w:i/>
          <w:iCs/>
        </w:rPr>
        <w:t xml:space="preserve"> </w:t>
      </w:r>
      <w:r w:rsidRPr="00491402">
        <w:t>= 30</w:t>
      </w:r>
      <w:r w:rsidRPr="00BE6562">
        <w:t xml:space="preserve"> </w:t>
      </w:r>
      <w:r w:rsidRPr="00491402">
        <w:t>-</w:t>
      </w:r>
      <w:r w:rsidRPr="00BE6562">
        <w:t xml:space="preserve"> </w:t>
      </w:r>
      <w:r w:rsidRPr="00491402">
        <w:t>50</w:t>
      </w:r>
      <w:r w:rsidRPr="00491402">
        <w:rPr>
          <w:lang w:val="en-US"/>
        </w:rPr>
        <w:t> </w:t>
      </w:r>
      <w:r w:rsidRPr="00491402">
        <w:t>кВ.</w:t>
      </w:r>
      <w:r>
        <w:t xml:space="preserve"> Инжекция дейтерия проводилась в дейтериевую плазму на протяжении всего разряда, начиная со стадии роста тока</w:t>
      </w:r>
      <w:r w:rsidRPr="00AE07E8">
        <w:t xml:space="preserve"> </w:t>
      </w:r>
      <w:r w:rsidRPr="0014469B">
        <w:rPr>
          <w:i/>
          <w:iCs/>
          <w:lang w:val="en-US"/>
        </w:rPr>
        <w:t>I</w:t>
      </w:r>
      <w:r w:rsidRPr="0014469B">
        <w:rPr>
          <w:i/>
          <w:iCs/>
          <w:vertAlign w:val="subscript"/>
          <w:lang w:val="en-US"/>
        </w:rPr>
        <w:t>p</w:t>
      </w:r>
      <w:r>
        <w:rPr>
          <w:lang w:val="en-US"/>
        </w:rPr>
        <w:t> </w:t>
      </w:r>
      <w:r w:rsidRPr="0014469B">
        <w:t>&gt;</w:t>
      </w:r>
      <w:r>
        <w:rPr>
          <w:lang w:val="en-US"/>
        </w:rPr>
        <w:t> </w:t>
      </w:r>
      <w:r w:rsidRPr="00622370">
        <w:t>0.</w:t>
      </w:r>
      <w:r w:rsidRPr="0014469B">
        <w:t>2</w:t>
      </w:r>
      <w:r>
        <w:rPr>
          <w:lang w:val="en-US"/>
        </w:rPr>
        <w:t> </w:t>
      </w:r>
      <w:r>
        <w:t>МА. Дополнительный нагрев методом нейтральной инжекции приводил к переходу в режим улучшенного удержания (</w:t>
      </w:r>
      <w:r>
        <w:rPr>
          <w:lang w:val="en-US"/>
        </w:rPr>
        <w:t>H</w:t>
      </w:r>
      <w:r w:rsidRPr="00BE17BA">
        <w:t>-</w:t>
      </w:r>
      <w:r>
        <w:rPr>
          <w:lang w:val="en-US"/>
        </w:rPr>
        <w:t>mode</w:t>
      </w:r>
      <w:r>
        <w:t>).</w:t>
      </w:r>
    </w:p>
    <w:p w:rsidR="00120E45" w:rsidRDefault="00120E45" w:rsidP="00120E45">
      <w:pPr>
        <w:pStyle w:val="Zv-bodyreport"/>
      </w:pPr>
      <w:r>
        <w:t xml:space="preserve">Основным инструментом исследования в данной работе являлась диагностика </w:t>
      </w:r>
      <w:r w:rsidRPr="00E75CD4">
        <w:t>т</w:t>
      </w:r>
      <w:r>
        <w:t xml:space="preserve">омсоновского </w:t>
      </w:r>
      <w:r w:rsidRPr="00E75CD4">
        <w:t>р</w:t>
      </w:r>
      <w:r>
        <w:t>ассеяния</w:t>
      </w:r>
      <w:r w:rsidRPr="00FE2793">
        <w:t xml:space="preserve"> </w:t>
      </w:r>
      <w:sdt>
        <w:sdtPr>
          <w:id w:val="-345719631"/>
          <w:citation/>
        </w:sdtPr>
        <w:sdtContent>
          <w:fldSimple w:instr="CITATION Zhi21 \l 1033 ">
            <w:r w:rsidRPr="00B52107">
              <w:rPr>
                <w:noProof/>
              </w:rPr>
              <w:t>(2)</w:t>
            </w:r>
          </w:fldSimple>
        </w:sdtContent>
      </w:sdt>
      <w:r>
        <w:t>.</w:t>
      </w:r>
      <w:r w:rsidRPr="00BF5123">
        <w:t xml:space="preserve"> </w:t>
      </w:r>
      <w:r>
        <w:t xml:space="preserve">Данным методом измерена динамика профилей температуры </w:t>
      </w:r>
      <w:r w:rsidRPr="00BE17BA">
        <w:rPr>
          <w:i/>
          <w:iCs/>
          <w:lang w:val="en-US"/>
        </w:rPr>
        <w:t>T</w:t>
      </w:r>
      <w:r w:rsidRPr="00BE17BA">
        <w:rPr>
          <w:i/>
          <w:iCs/>
          <w:vertAlign w:val="subscript"/>
          <w:lang w:val="en-US"/>
        </w:rPr>
        <w:t>e</w:t>
      </w:r>
      <w:r w:rsidRPr="00BE17BA">
        <w:t xml:space="preserve"> </w:t>
      </w:r>
      <w:r>
        <w:t xml:space="preserve">и концентрации </w:t>
      </w:r>
      <w:r w:rsidRPr="00BE17BA">
        <w:rPr>
          <w:i/>
          <w:iCs/>
          <w:lang w:val="en-US"/>
        </w:rPr>
        <w:t>n</w:t>
      </w:r>
      <w:r w:rsidRPr="00BE17BA">
        <w:rPr>
          <w:i/>
          <w:iCs/>
          <w:vertAlign w:val="subscript"/>
          <w:lang w:val="en-US"/>
        </w:rPr>
        <w:t>e</w:t>
      </w:r>
      <w:r w:rsidRPr="00BE17BA">
        <w:t xml:space="preserve"> </w:t>
      </w:r>
      <w:r>
        <w:t>электронов как в центральной плазме, так и на периферии. В частности, изучены градиенты</w:t>
      </w:r>
      <w:r w:rsidRPr="00CC42B9">
        <w:t xml:space="preserve"> </w:t>
      </w:r>
      <w:r w:rsidRPr="00BE17BA">
        <w:rPr>
          <w:i/>
          <w:iCs/>
          <w:lang w:val="en-US"/>
        </w:rPr>
        <w:t>T</w:t>
      </w:r>
      <w:r w:rsidRPr="00BE17BA">
        <w:rPr>
          <w:i/>
          <w:iCs/>
          <w:vertAlign w:val="subscript"/>
          <w:lang w:val="en-US"/>
        </w:rPr>
        <w:t>e</w:t>
      </w:r>
      <w:r w:rsidRPr="00BE17BA">
        <w:t xml:space="preserve"> </w:t>
      </w:r>
      <w:r>
        <w:t xml:space="preserve">и </w:t>
      </w:r>
      <w:r w:rsidRPr="00BE17BA">
        <w:rPr>
          <w:i/>
          <w:iCs/>
          <w:lang w:val="en-US"/>
        </w:rPr>
        <w:t>n</w:t>
      </w:r>
      <w:r w:rsidRPr="00BE17BA">
        <w:rPr>
          <w:i/>
          <w:iCs/>
          <w:vertAlign w:val="subscript"/>
          <w:lang w:val="en-US"/>
        </w:rPr>
        <w:t>e</w:t>
      </w:r>
      <w:r w:rsidRPr="00BE17BA">
        <w:t xml:space="preserve"> </w:t>
      </w:r>
      <w:r>
        <w:t xml:space="preserve">в области крайней замкнутой магнитной поверхности в экваториальной плоскости со стороны слабого поля, включая </w:t>
      </w:r>
      <w:r w:rsidRPr="000E5CA4">
        <w:rPr>
          <w:i/>
          <w:iCs/>
          <w:lang w:val="en-US"/>
        </w:rPr>
        <w:t>R</w:t>
      </w:r>
      <w:r w:rsidRPr="000E5CA4">
        <w:rPr>
          <w:i/>
          <w:iCs/>
        </w:rPr>
        <w:t xml:space="preserve"> ≥ </w:t>
      </w:r>
      <w:r w:rsidRPr="000E5CA4">
        <w:rPr>
          <w:i/>
          <w:iCs/>
          <w:lang w:val="en-US"/>
        </w:rPr>
        <w:t>R</w:t>
      </w:r>
      <w:r w:rsidRPr="00BE6562">
        <w:rPr>
          <w:iCs/>
          <w:vertAlign w:val="subscript"/>
          <w:lang w:val="en-US"/>
        </w:rPr>
        <w:t>sep</w:t>
      </w:r>
      <w:r w:rsidRPr="008E4B1A">
        <w:t xml:space="preserve">, </w:t>
      </w:r>
      <w:r>
        <w:t xml:space="preserve">где </w:t>
      </w:r>
      <w:r w:rsidRPr="000E5CA4">
        <w:rPr>
          <w:i/>
          <w:iCs/>
          <w:lang w:val="en-US"/>
        </w:rPr>
        <w:t>R</w:t>
      </w:r>
      <w:r w:rsidRPr="000E5CA4">
        <w:t xml:space="preserve"> </w:t>
      </w:r>
      <w:r>
        <w:t>–</w:t>
      </w:r>
      <w:r w:rsidRPr="000E5CA4">
        <w:t xml:space="preserve"> </w:t>
      </w:r>
      <w:r>
        <w:t xml:space="preserve">большой радиус точки измерения диагностики томсоновского рассеяния, </w:t>
      </w:r>
      <w:r w:rsidRPr="000E5CA4">
        <w:rPr>
          <w:i/>
          <w:iCs/>
          <w:lang w:val="en-US"/>
        </w:rPr>
        <w:t>R</w:t>
      </w:r>
      <w:r w:rsidRPr="00BE6562">
        <w:rPr>
          <w:iCs/>
          <w:vertAlign w:val="subscript"/>
          <w:lang w:val="en-US"/>
        </w:rPr>
        <w:t>sep</w:t>
      </w:r>
      <w:r>
        <w:t xml:space="preserve"> – положение крайней замкнутой поверхности в момент измерения. </w:t>
      </w:r>
    </w:p>
    <w:p w:rsidR="00120E45" w:rsidRDefault="00120E45" w:rsidP="00120E45">
      <w:pPr>
        <w:pStyle w:val="Zv-bodyreport"/>
      </w:pPr>
      <w:r>
        <w:t xml:space="preserve">Информация о пространственном распределении </w:t>
      </w:r>
      <w:r w:rsidRPr="00BE17BA">
        <w:rPr>
          <w:i/>
          <w:iCs/>
          <w:lang w:val="en-US"/>
        </w:rPr>
        <w:t>T</w:t>
      </w:r>
      <w:r w:rsidRPr="00BE17BA">
        <w:rPr>
          <w:i/>
          <w:iCs/>
          <w:vertAlign w:val="subscript"/>
          <w:lang w:val="en-US"/>
        </w:rPr>
        <w:t>e</w:t>
      </w:r>
      <w:r w:rsidRPr="00BE17BA">
        <w:t xml:space="preserve"> </w:t>
      </w:r>
      <w:r>
        <w:t xml:space="preserve">и </w:t>
      </w:r>
      <w:r w:rsidRPr="00BE17BA">
        <w:rPr>
          <w:i/>
          <w:iCs/>
          <w:lang w:val="en-US"/>
        </w:rPr>
        <w:t>n</w:t>
      </w:r>
      <w:r w:rsidRPr="00BE17BA">
        <w:rPr>
          <w:i/>
          <w:iCs/>
          <w:vertAlign w:val="subscript"/>
          <w:lang w:val="en-US"/>
        </w:rPr>
        <w:t>e</w:t>
      </w:r>
      <w:r>
        <w:t xml:space="preserve"> позволила определить энергозапас электронного компонента плазмы </w:t>
      </w:r>
      <w:r w:rsidRPr="00823845">
        <w:rPr>
          <w:i/>
          <w:iCs/>
          <w:lang w:val="en-US"/>
        </w:rPr>
        <w:t>W</w:t>
      </w:r>
      <w:r w:rsidRPr="00823845">
        <w:rPr>
          <w:i/>
          <w:iCs/>
          <w:vertAlign w:val="subscript"/>
          <w:lang w:val="en-US"/>
        </w:rPr>
        <w:t>e</w:t>
      </w:r>
      <w:r>
        <w:t xml:space="preserve">. Таким образом была измерена и проанализирована зависимость </w:t>
      </w:r>
      <w:r w:rsidRPr="00823845">
        <w:rPr>
          <w:i/>
          <w:iCs/>
          <w:lang w:val="en-US"/>
        </w:rPr>
        <w:t>W</w:t>
      </w:r>
      <w:r w:rsidRPr="00823845">
        <w:rPr>
          <w:i/>
          <w:iCs/>
          <w:vertAlign w:val="subscript"/>
          <w:lang w:val="en-US"/>
        </w:rPr>
        <w:t>e</w:t>
      </w:r>
      <w:r>
        <w:t xml:space="preserve"> от средней концентрации электронов в плазме. Произведено сравнение </w:t>
      </w:r>
      <w:r w:rsidRPr="00823845">
        <w:rPr>
          <w:i/>
          <w:iCs/>
          <w:lang w:val="en-US"/>
        </w:rPr>
        <w:t>W</w:t>
      </w:r>
      <w:r w:rsidRPr="00823845">
        <w:rPr>
          <w:i/>
          <w:iCs/>
          <w:vertAlign w:val="subscript"/>
          <w:lang w:val="en-US"/>
        </w:rPr>
        <w:t>e</w:t>
      </w:r>
      <w:r>
        <w:t xml:space="preserve"> в разрядах с дополнительным нагревом методом нейтральной инжекции относительно режима исключительно с омическим нагревом.</w:t>
      </w:r>
    </w:p>
    <w:p w:rsidR="00120E45" w:rsidRPr="006E64CA" w:rsidRDefault="00120E45" w:rsidP="00120E45">
      <w:pPr>
        <w:pStyle w:val="Zv-bodyreport"/>
      </w:pPr>
      <w:r>
        <w:t xml:space="preserve">Исследована динамика и пространственная локализация пилообразных колебаний плазменного шнура. При помощи анализа </w:t>
      </w:r>
      <w:r w:rsidRPr="00823845">
        <w:rPr>
          <w:i/>
          <w:iCs/>
          <w:lang w:val="en-US"/>
        </w:rPr>
        <w:t>W</w:t>
      </w:r>
      <w:r w:rsidRPr="00823845">
        <w:rPr>
          <w:i/>
          <w:iCs/>
          <w:vertAlign w:val="subscript"/>
          <w:lang w:val="en-US"/>
        </w:rPr>
        <w:t>e</w:t>
      </w:r>
      <w:r>
        <w:t xml:space="preserve"> произведена количественная оценка влияния пилообразных колебаний на удержание энергии.</w:t>
      </w:r>
      <w:r w:rsidRPr="00232AA4">
        <w:t xml:space="preserve"> </w:t>
      </w:r>
      <w:r>
        <w:t xml:space="preserve">Проведён анализ энергобаланса плазмы, сделана оценка времени удержания энергии, а также электронной и ионной температуропроводности.  </w:t>
      </w:r>
    </w:p>
    <w:p w:rsidR="00120E45" w:rsidRDefault="00120E45" w:rsidP="00120E45">
      <w:pPr>
        <w:pStyle w:val="Zv-bodyreport"/>
        <w:spacing w:before="120"/>
      </w:pPr>
      <w:r w:rsidRPr="005522A8">
        <w:t xml:space="preserve">Работа выполнена </w:t>
      </w:r>
      <w:r>
        <w:t>при финансовой поддержке Российского научного фонда (проект № 17-72-20076).</w:t>
      </w:r>
    </w:p>
    <w:p w:rsidR="00120E45" w:rsidRPr="007D7710" w:rsidRDefault="00120E45" w:rsidP="00120E45">
      <w:pPr>
        <w:pStyle w:val="Zv-TitleReferences-ru"/>
      </w:pPr>
      <w:r w:rsidRPr="00120E45">
        <w:t>Литература</w:t>
      </w:r>
    </w:p>
    <w:p w:rsidR="00120E45" w:rsidRPr="00B52107" w:rsidRDefault="00120E45" w:rsidP="00120E45">
      <w:pPr>
        <w:pStyle w:val="Zv-References-ru"/>
      </w:pPr>
      <w:r w:rsidRPr="00A05BB7">
        <w:rPr>
          <w:lang w:val="en-US"/>
        </w:rPr>
        <w:t>Minaev</w:t>
      </w:r>
      <w:r w:rsidRPr="00120E45">
        <w:rPr>
          <w:lang w:val="en-US"/>
        </w:rPr>
        <w:t xml:space="preserve"> </w:t>
      </w:r>
      <w:r w:rsidRPr="00A05BB7">
        <w:rPr>
          <w:lang w:val="en-US"/>
        </w:rPr>
        <w:t>V</w:t>
      </w:r>
      <w:r w:rsidRPr="00120E45">
        <w:rPr>
          <w:lang w:val="en-US"/>
        </w:rPr>
        <w:t xml:space="preserve">. </w:t>
      </w:r>
      <w:r w:rsidRPr="00A05BB7">
        <w:rPr>
          <w:lang w:val="en-US"/>
        </w:rPr>
        <w:t>B</w:t>
      </w:r>
      <w:r w:rsidRPr="00120E45">
        <w:rPr>
          <w:lang w:val="en-US"/>
        </w:rPr>
        <w:t xml:space="preserve">., </w:t>
      </w:r>
      <w:r w:rsidRPr="00A05BB7">
        <w:rPr>
          <w:lang w:val="en-US"/>
        </w:rPr>
        <w:t>et</w:t>
      </w:r>
      <w:r w:rsidRPr="00120E45">
        <w:rPr>
          <w:lang w:val="en-US"/>
        </w:rPr>
        <w:t>.</w:t>
      </w:r>
      <w:r w:rsidRPr="00A05BB7">
        <w:rPr>
          <w:lang w:val="en-US"/>
        </w:rPr>
        <w:t>al</w:t>
      </w:r>
      <w:r w:rsidRPr="00120E45">
        <w:rPr>
          <w:lang w:val="en-US"/>
        </w:rPr>
        <w:t xml:space="preserve">. </w:t>
      </w:r>
      <w:r w:rsidRPr="00A05BB7">
        <w:rPr>
          <w:lang w:val="en-US"/>
        </w:rPr>
        <w:t>Nucl</w:t>
      </w:r>
      <w:r w:rsidRPr="00120E45">
        <w:rPr>
          <w:lang w:val="en-US"/>
        </w:rPr>
        <w:t xml:space="preserve">. </w:t>
      </w:r>
      <w:r w:rsidRPr="00077720">
        <w:rPr>
          <w:szCs w:val="24"/>
        </w:rPr>
        <w:t xml:space="preserve">Fusion </w:t>
      </w:r>
      <w:r w:rsidRPr="00077720">
        <w:rPr>
          <w:b/>
          <w:bCs/>
          <w:szCs w:val="24"/>
        </w:rPr>
        <w:t xml:space="preserve">57, </w:t>
      </w:r>
      <w:r w:rsidRPr="00077720">
        <w:rPr>
          <w:color w:val="4D5156"/>
          <w:szCs w:val="24"/>
          <w:shd w:val="clear" w:color="auto" w:fill="FFFFFF"/>
        </w:rPr>
        <w:t>066047 (</w:t>
      </w:r>
      <w:r w:rsidRPr="00077720">
        <w:rPr>
          <w:szCs w:val="24"/>
        </w:rPr>
        <w:t>2017).</w:t>
      </w:r>
    </w:p>
    <w:p w:rsidR="00120E45" w:rsidRPr="00A05BB7" w:rsidRDefault="00120E45" w:rsidP="00120E45">
      <w:pPr>
        <w:pStyle w:val="Zv-References-ru"/>
        <w:rPr>
          <w:lang w:val="en-US"/>
        </w:rPr>
      </w:pPr>
      <w:r w:rsidRPr="00A05BB7">
        <w:rPr>
          <w:lang w:val="en-US"/>
        </w:rPr>
        <w:t xml:space="preserve">Zhiltsov N.S., et.al. ICPAF-2021, Book of Abstracts, p. 62. 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B4B" w:rsidRDefault="005C1B4B">
      <w:r>
        <w:separator/>
      </w:r>
    </w:p>
  </w:endnote>
  <w:endnote w:type="continuationSeparator" w:id="0">
    <w:p w:rsidR="005C1B4B" w:rsidRDefault="005C1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F0E64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15837"/>
      <w:docPartObj>
        <w:docPartGallery w:val="Page Numbers (Bottom of Page)"/>
        <w:docPartUnique/>
      </w:docPartObj>
    </w:sdtPr>
    <w:sdtContent>
      <w:p w:rsidR="004959F8" w:rsidRDefault="004959F8">
        <w:pPr>
          <w:pStyle w:val="a4"/>
          <w:jc w:val="center"/>
        </w:pPr>
        <w:r>
          <w:rPr>
            <w:lang w:val="en-US"/>
          </w:rPr>
          <w:t>63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B4B" w:rsidRDefault="005C1B4B">
      <w:r>
        <w:separator/>
      </w:r>
    </w:p>
  </w:footnote>
  <w:footnote w:type="continuationSeparator" w:id="0">
    <w:p w:rsidR="005C1B4B" w:rsidRDefault="005C1B4B">
      <w:r>
        <w:continuationSeparator/>
      </w:r>
    </w:p>
  </w:footnote>
  <w:footnote w:id="1">
    <w:p w:rsidR="00A05BB7" w:rsidRPr="00A05BB7" w:rsidRDefault="00A05BB7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hyperlink r:id="rId1" w:history="1">
        <w:r w:rsidRPr="00A05BB7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120E45">
      <w:rPr>
        <w:sz w:val="20"/>
      </w:rPr>
      <w:t>14</w:t>
    </w:r>
    <w:r w:rsidR="00C62CFE">
      <w:rPr>
        <w:sz w:val="20"/>
      </w:rPr>
      <w:t xml:space="preserve"> – </w:t>
    </w:r>
    <w:r w:rsidR="00C62CFE" w:rsidRPr="00120E45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120E45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7F0E6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959F8"/>
    <w:rsid w:val="00037DCC"/>
    <w:rsid w:val="00043701"/>
    <w:rsid w:val="000C7078"/>
    <w:rsid w:val="000D76E9"/>
    <w:rsid w:val="000E495B"/>
    <w:rsid w:val="00120E45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959F8"/>
    <w:rsid w:val="004A77D1"/>
    <w:rsid w:val="004B72AA"/>
    <w:rsid w:val="004F4E29"/>
    <w:rsid w:val="00567C6F"/>
    <w:rsid w:val="00572013"/>
    <w:rsid w:val="0058676C"/>
    <w:rsid w:val="005C1B4B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7F0E64"/>
    <w:rsid w:val="00802D35"/>
    <w:rsid w:val="008E2894"/>
    <w:rsid w:val="00926CE4"/>
    <w:rsid w:val="009352E6"/>
    <w:rsid w:val="0094721E"/>
    <w:rsid w:val="00A05BB7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qFormat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link w:val="Zv-References-en0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120E45"/>
    <w:rPr>
      <w:sz w:val="24"/>
      <w:szCs w:val="24"/>
    </w:rPr>
  </w:style>
  <w:style w:type="character" w:customStyle="1" w:styleId="Zv-References-en0">
    <w:name w:val="Zv-References-en Знак"/>
    <w:basedOn w:val="a0"/>
    <w:link w:val="Zv-References-en"/>
    <w:locked/>
    <w:rsid w:val="00120E45"/>
    <w:rPr>
      <w:sz w:val="24"/>
      <w:lang w:val="en-US" w:eastAsia="en-US"/>
    </w:rPr>
  </w:style>
  <w:style w:type="character" w:styleId="a8">
    <w:name w:val="Hyperlink"/>
    <w:basedOn w:val="a0"/>
    <w:rsid w:val="00120E45"/>
    <w:rPr>
      <w:color w:val="0000FF" w:themeColor="hyperlink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4959F8"/>
    <w:rPr>
      <w:sz w:val="24"/>
      <w:szCs w:val="24"/>
    </w:rPr>
  </w:style>
  <w:style w:type="paragraph" w:styleId="a9">
    <w:name w:val="footnote text"/>
    <w:basedOn w:val="a"/>
    <w:link w:val="aa"/>
    <w:rsid w:val="00A05BB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A05BB7"/>
  </w:style>
  <w:style w:type="character" w:styleId="ab">
    <w:name w:val="footnote reference"/>
    <w:basedOn w:val="a0"/>
    <w:rsid w:val="00A05BB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sovru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Mu/en/AY-Zhilts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Min17</b:Tag>
    <b:SourceType>ArticleInAPeriodical</b:SourceType>
    <b:Guid>{4F237516-B910-492D-B3B3-C68747498654}</b:Guid>
    <b:Title>Spherical tokamak Globus-M2: design, integration, construction</b:Title>
    <b:Year>2017</b:Year>
    <b:Author>
      <b:Author>
        <b:NameList>
          <b:Person>
            <b:Last>Minaev</b:Last>
            <b:Middle>B</b:Middle>
            <b:First>V</b:First>
          </b:Person>
          <b:Person>
            <b:Last>et.al.</b:Last>
          </b:Person>
        </b:NameList>
      </b:Author>
    </b:Author>
    <b:DOI>https://doi.org/10.1088/1741-4326/aa69e0</b:DOI>
    <b:PeriodicalTitle>Nuclear Fusion</b:PeriodicalTitle>
    <b:Volume>57</b:Volume>
    <b:RefOrder>1</b:RefOrder>
  </b:Source>
  <b:Source>
    <b:Tag>Zhi21</b:Tag>
    <b:SourceType>ConferenceProceedings</b:SourceType>
    <b:Guid>{6833A7B6-20E9-4DDC-915D-3BC530668052}</b:Guid>
    <b:Title>Thomson scattering diagnostics reconstruction at the GLOBUS-M2 tokamak.</b:Title>
    <b:Year>2021</b:Year>
    <b:Author>
      <b:Author>
        <b:NameList>
          <b:Person>
            <b:Last>Zhiltsov N.S.</b:Last>
            <b:First>et.al.</b:First>
          </b:Person>
        </b:NameList>
      </b:Author>
    </b:Author>
    <b:ConferenceName>ICPAF-2021</b:ConferenceName>
    <b:DOI>10.34854/ICPAF.2021.48.1.030</b:DOI>
    <b:RefOrder>2</b:RefOrder>
  </b:Source>
</b:Sources>
</file>

<file path=customXml/itemProps1.xml><?xml version="1.0" encoding="utf-8"?>
<ds:datastoreItem xmlns:ds="http://schemas.openxmlformats.org/officeDocument/2006/customXml" ds:itemID="{45DC0785-7E3E-4AA1-9E1D-B9DFF336A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6</TotalTime>
  <Pages>1</Pages>
  <Words>336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ПРОСТРАНСТВЕННОЕ РАСПРЕДЕЛЕНИЕ Te И ne В РЕЖИМАХ С НЕЙТРАЛЬНОЙ ИНЖЕКЦИЕЙ НА ТОКАМАКЕ ГЛОБУС-М2</dc:title>
  <dc:creator/>
  <cp:lastModifiedBy>Сатунин</cp:lastModifiedBy>
  <cp:revision>3</cp:revision>
  <cp:lastPrinted>1601-01-01T00:00:00Z</cp:lastPrinted>
  <dcterms:created xsi:type="dcterms:W3CDTF">2022-02-22T19:39:00Z</dcterms:created>
  <dcterms:modified xsi:type="dcterms:W3CDTF">2022-03-25T11:33:00Z</dcterms:modified>
</cp:coreProperties>
</file>