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21" w:rsidRPr="00C844C8" w:rsidRDefault="00561C21" w:rsidP="00561C21">
      <w:pPr>
        <w:pStyle w:val="Zv-Titlereport"/>
        <w:ind w:left="851" w:right="849"/>
      </w:pPr>
      <w:r>
        <w:t>Развитие комплекса нейтронной диагностики токамака глобус-М2</w:t>
      </w:r>
      <w:r w:rsidR="00C844C8" w:rsidRPr="00C844C8">
        <w:t xml:space="preserve"> </w:t>
      </w:r>
      <w:r w:rsidR="00C844C8">
        <w:rPr>
          <w:rStyle w:val="ab"/>
        </w:rPr>
        <w:footnoteReference w:customMarkFollows="1" w:id="1"/>
        <w:t>*)</w:t>
      </w:r>
    </w:p>
    <w:p w:rsidR="00561C21" w:rsidRDefault="00561C21" w:rsidP="00561C21">
      <w:pPr>
        <w:pStyle w:val="Zv-Author"/>
      </w:pPr>
      <w:r>
        <w:rPr>
          <w:u w:val="single"/>
        </w:rPr>
        <w:t>Скрекель О.М</w:t>
      </w:r>
      <w:r>
        <w:t>., Бахарев Н.Н., Варфоломеев В.И., Гусев В.К., Жильцов Н.С., Ильясова М.В., Киселев Е.О., Курскиев Г.С., Минаев В.Б., Мирошников И.В., Патров</w:t>
      </w:r>
      <w:r>
        <w:rPr>
          <w:lang w:val="en-US"/>
        </w:rPr>
        <w:t> </w:t>
      </w:r>
      <w:r>
        <w:t>М.И., Петров Ю.В.,</w:t>
      </w:r>
      <w:r w:rsidRPr="0044440E">
        <w:t xml:space="preserve"> </w:t>
      </w:r>
      <w:r>
        <w:t>Сахаров Н.В.,</w:t>
      </w:r>
      <w:r w:rsidRPr="0044440E">
        <w:t xml:space="preserve"> </w:t>
      </w:r>
      <w:r>
        <w:t>Тельнова А.Ю., Толстяков С.Ю., Тюхменева Е.А.,</w:t>
      </w:r>
      <w:r w:rsidRPr="0044440E">
        <w:t xml:space="preserve"> </w:t>
      </w:r>
      <w:r>
        <w:t>Хилькевич Е.М.,</w:t>
      </w:r>
      <w:r w:rsidRPr="0044440E">
        <w:t xml:space="preserve"> </w:t>
      </w:r>
      <w:r>
        <w:t>Шевелев А.Е., Щёголев П.Б.</w:t>
      </w:r>
    </w:p>
    <w:p w:rsidR="00561C21" w:rsidRPr="00561C21" w:rsidRDefault="00561C21" w:rsidP="00561C21">
      <w:pPr>
        <w:pStyle w:val="Zv-Organization"/>
        <w:rPr>
          <w:rStyle w:val="InternetLink"/>
          <w:color w:val="000000"/>
          <w:u w:val="none"/>
        </w:rPr>
      </w:pPr>
      <w:r>
        <w:t>Физико-Технический институт им. А.Ф. Иоффе РАН, Санкт-Петербург, Россия,</w:t>
      </w:r>
      <w:r>
        <w:br/>
      </w:r>
      <w:r w:rsidRPr="00561C21">
        <w:t xml:space="preserve">   </w:t>
      </w:r>
      <w:r w:rsidRPr="009450C5">
        <w:t xml:space="preserve"> </w:t>
      </w:r>
      <w:hyperlink r:id="rId8" w:history="1">
        <w:r w:rsidRPr="00BB55C1">
          <w:rPr>
            <w:rStyle w:val="a8"/>
            <w:lang w:val="en-US"/>
          </w:rPr>
          <w:t>fosa</w:t>
        </w:r>
        <w:r w:rsidRPr="00BB55C1">
          <w:rPr>
            <w:rStyle w:val="a8"/>
          </w:rPr>
          <w:t>97@</w:t>
        </w:r>
        <w:r w:rsidRPr="00BB55C1">
          <w:rPr>
            <w:rStyle w:val="a8"/>
            <w:lang w:val="en-US"/>
          </w:rPr>
          <w:t>gmail</w:t>
        </w:r>
        <w:r w:rsidRPr="00BB55C1">
          <w:rPr>
            <w:rStyle w:val="a8"/>
          </w:rPr>
          <w:t>.</w:t>
        </w:r>
        <w:r w:rsidRPr="00BB55C1">
          <w:rPr>
            <w:rStyle w:val="a8"/>
            <w:lang w:val="en-US"/>
          </w:rPr>
          <w:t>com</w:t>
        </w:r>
      </w:hyperlink>
    </w:p>
    <w:p w:rsidR="00561C21" w:rsidRPr="007978FF" w:rsidRDefault="00561C21" w:rsidP="00561C21">
      <w:pPr>
        <w:pStyle w:val="Zv-bodyreport"/>
      </w:pPr>
      <w:r w:rsidRPr="00ED3377">
        <w:rPr>
          <w:spacing w:val="-2"/>
        </w:rPr>
        <w:t>Завершенная в 2018 году модернизация компактного сферического токамака Глобус-М2 [1,</w:t>
      </w:r>
      <w:r w:rsidRPr="007978FF">
        <w:t xml:space="preserve"> 2] позволила существенно повысь нейтронный выход из плазмы [3] за счет уменьшения потерь быстрых частиц, возникающих при инжекционном нагреве плазмы. Помимо этого, в эксплуатацию был введен второй инжектор нейтральных частиц с большими длительностью и энергией инжекции. Таким образом возникла необходимость реконструировать имеющийся на данный момент на токамаке Глобус-М2 комплекс нейтронной диагностики, в который входят два коронных счетчика (СНМ-11 с использованием изотопа 10В) и два нейтронных спектрометра (BC-501A основанные на жидком сцинтилляторе), под новые условия работы и задачи.</w:t>
      </w:r>
    </w:p>
    <w:p w:rsidR="00561C21" w:rsidRDefault="00561C21" w:rsidP="00561C21">
      <w:pPr>
        <w:pStyle w:val="Zv-bodyreport"/>
      </w:pPr>
      <w:r w:rsidRPr="007978FF">
        <w:t>За 2021 год в рамках</w:t>
      </w:r>
      <w:r>
        <w:t xml:space="preserve"> развития направления нейтронной диагностики токамака Глобус-М2 был реализован алгоритм вычисления пространственной функции нейтронного источника, что позволило решить задачу </w:t>
      </w:r>
      <w:r w:rsidRPr="007657E1">
        <w:t>модельного расчёта выхода нейтронов из плазмы токамака при её инжекционном нагреве</w:t>
      </w:r>
      <w:r>
        <w:t xml:space="preserve">. Проведенная при помощи </w:t>
      </w:r>
      <w:r>
        <w:rPr>
          <w:lang w:val="en-US"/>
        </w:rPr>
        <w:t>AmBe</w:t>
      </w:r>
      <w:r w:rsidRPr="008557B3">
        <w:t xml:space="preserve"> </w:t>
      </w:r>
      <w:r>
        <w:t xml:space="preserve">источника </w:t>
      </w:r>
      <w:r>
        <w:rPr>
          <w:i/>
          <w:lang w:val="en-US"/>
        </w:rPr>
        <w:t>in</w:t>
      </w:r>
      <w:r w:rsidRPr="004F00DD">
        <w:rPr>
          <w:i/>
        </w:rPr>
        <w:t xml:space="preserve"> </w:t>
      </w:r>
      <w:r>
        <w:rPr>
          <w:i/>
          <w:lang w:val="en-US"/>
        </w:rPr>
        <w:t>situ</w:t>
      </w:r>
      <w:r w:rsidRPr="004F00DD">
        <w:rPr>
          <w:i/>
        </w:rPr>
        <w:t xml:space="preserve"> </w:t>
      </w:r>
      <w:r>
        <w:t xml:space="preserve">калибровка комплекса нейтронной диагностики определила </w:t>
      </w:r>
      <w:r w:rsidRPr="007657E1">
        <w:t>связ</w:t>
      </w:r>
      <w:r>
        <w:t>ь</w:t>
      </w:r>
      <w:r w:rsidRPr="007657E1">
        <w:t xml:space="preserve"> результатов моделирования с результатами экспериментов</w:t>
      </w:r>
      <w:r>
        <w:t xml:space="preserve"> </w:t>
      </w:r>
      <w:r w:rsidRPr="00C12DE0">
        <w:t>[</w:t>
      </w:r>
      <w:r>
        <w:t>4</w:t>
      </w:r>
      <w:r w:rsidRPr="00C12DE0">
        <w:t>]</w:t>
      </w:r>
      <w:r>
        <w:t>.</w:t>
      </w:r>
      <w:r w:rsidRPr="00043F17">
        <w:t xml:space="preserve"> </w:t>
      </w:r>
      <w:r>
        <w:t>Оценка влияния поля рассеянных на элементах установки и экспериментального зала нейтронов на величину измеряемого сигнала доказала необходимость коллимации нейтронных счетчиков и спектрометров. В связи с этим была разработана и установлена полиэтиленовая защита для основных элементов комплекса нейтронной диагностики токамака Глобус-М2, а также была проведена перекалибровка детекторов.</w:t>
      </w:r>
    </w:p>
    <w:p w:rsidR="00561C21" w:rsidRPr="007978FF" w:rsidRDefault="00561C21" w:rsidP="00561C21">
      <w:pPr>
        <w:pStyle w:val="Zv-bodyreport"/>
      </w:pPr>
      <w:r w:rsidRPr="007978FF">
        <w:t>На токамаках малых и средних размеров рождение нейтронов в основном обусловлено протеканием ядерных реакций DD синтеза при взаимодействиях быстрых частиц с частицами основной плазмы (beam-target) и друг с другом (beam-beam). Следовательно, наибольший интерес с точки зрения исследования нейтронного выхода на установке Глобус-М2 представляют разряды с инжекцией D-пучка в D-плазму. Однако для получения достоверных сведений о доли beam-beam компонента в суммарном нейтронном выходе была проведена серия плазменных разрядов с инжекцией D-пучка в H-плазму. Полученные экспериментальные результаты были сравнены с рассчитанными значениями.</w:t>
      </w:r>
    </w:p>
    <w:p w:rsidR="00561C21" w:rsidRDefault="00561C21" w:rsidP="00511CEF">
      <w:pPr>
        <w:pStyle w:val="Zv-bodyreport"/>
        <w:spacing w:before="120"/>
      </w:pPr>
      <w:r w:rsidRPr="007978FF">
        <w:t>Работа выполнена при финансовой поддержке Российского научного фонда (проект № 21–72–20007).</w:t>
      </w:r>
      <w:r>
        <w:t xml:space="preserve"> </w:t>
      </w:r>
    </w:p>
    <w:p w:rsidR="00561C21" w:rsidRDefault="00561C21" w:rsidP="00561C21">
      <w:pPr>
        <w:pStyle w:val="Zv-TitleReferences-ru"/>
      </w:pPr>
      <w:r>
        <w:t>Литература</w:t>
      </w:r>
    </w:p>
    <w:p w:rsidR="00561C21" w:rsidRPr="000E3660" w:rsidRDefault="00561C21" w:rsidP="00561C21">
      <w:pPr>
        <w:pStyle w:val="Zv-References-ru"/>
        <w:rPr>
          <w:lang w:val="en-US"/>
        </w:rPr>
      </w:pPr>
      <w:r>
        <w:rPr>
          <w:lang w:val="en-US"/>
        </w:rPr>
        <w:t>Gusev</w:t>
      </w:r>
      <w:r w:rsidRPr="00561C21">
        <w:rPr>
          <w:lang w:val="en-US"/>
        </w:rPr>
        <w:t xml:space="preserve"> </w:t>
      </w:r>
      <w:r>
        <w:rPr>
          <w:lang w:val="en-US"/>
        </w:rPr>
        <w:t>V</w:t>
      </w:r>
      <w:r w:rsidRPr="00561C21">
        <w:rPr>
          <w:lang w:val="en-US"/>
        </w:rPr>
        <w:t>.</w:t>
      </w:r>
      <w:r>
        <w:rPr>
          <w:lang w:val="en-US"/>
        </w:rPr>
        <w:t>K</w:t>
      </w:r>
      <w:r w:rsidRPr="00561C21">
        <w:rPr>
          <w:lang w:val="en-US"/>
        </w:rPr>
        <w:t xml:space="preserve">. </w:t>
      </w:r>
      <w:r>
        <w:rPr>
          <w:lang w:val="en-US"/>
        </w:rPr>
        <w:t>et</w:t>
      </w:r>
      <w:r w:rsidRPr="00561C21">
        <w:rPr>
          <w:lang w:val="en-US"/>
        </w:rPr>
        <w:t xml:space="preserve"> </w:t>
      </w:r>
      <w:r>
        <w:rPr>
          <w:lang w:val="en-US"/>
        </w:rPr>
        <w:t>al</w:t>
      </w:r>
      <w:r w:rsidRPr="00561C21">
        <w:rPr>
          <w:lang w:val="en-US"/>
        </w:rPr>
        <w:t xml:space="preserve">. </w:t>
      </w:r>
      <w:r w:rsidRPr="000E3660">
        <w:rPr>
          <w:lang w:val="en-US"/>
        </w:rPr>
        <w:t>Nucl. Fusion 53 (2013) 093013</w:t>
      </w:r>
    </w:p>
    <w:p w:rsidR="00561C21" w:rsidRPr="00215D17" w:rsidRDefault="00561C21" w:rsidP="00561C21">
      <w:pPr>
        <w:pStyle w:val="Zv-References-ru"/>
        <w:rPr>
          <w:color w:val="000000"/>
        </w:rPr>
      </w:pPr>
      <w:r>
        <w:rPr>
          <w:lang w:val="en-US"/>
        </w:rPr>
        <w:t>Minaev</w:t>
      </w:r>
      <w:r w:rsidRPr="00293353">
        <w:rPr>
          <w:lang w:val="en-US"/>
        </w:rPr>
        <w:t xml:space="preserve"> </w:t>
      </w:r>
      <w:r>
        <w:rPr>
          <w:lang w:val="en-US"/>
        </w:rPr>
        <w:t>V</w:t>
      </w:r>
      <w:r w:rsidRPr="00293353">
        <w:rPr>
          <w:lang w:val="en-US"/>
        </w:rPr>
        <w:t>.</w:t>
      </w:r>
      <w:r>
        <w:rPr>
          <w:lang w:val="en-US"/>
        </w:rPr>
        <w:t>B</w:t>
      </w:r>
      <w:r w:rsidRPr="00293353">
        <w:rPr>
          <w:lang w:val="en-US"/>
        </w:rPr>
        <w:t xml:space="preserve">. </w:t>
      </w:r>
      <w:r>
        <w:rPr>
          <w:lang w:val="en-US"/>
        </w:rPr>
        <w:t>et</w:t>
      </w:r>
      <w:r w:rsidRPr="00293353">
        <w:rPr>
          <w:lang w:val="en-US"/>
        </w:rPr>
        <w:t xml:space="preserve"> </w:t>
      </w:r>
      <w:r>
        <w:rPr>
          <w:lang w:val="en-US"/>
        </w:rPr>
        <w:t>al</w:t>
      </w:r>
      <w:r w:rsidRPr="00293353">
        <w:rPr>
          <w:lang w:val="en-US"/>
        </w:rPr>
        <w:t>. Nucl. Fusion</w:t>
      </w:r>
      <w:r w:rsidRPr="00215D17">
        <w:t xml:space="preserve"> 57 (2017) </w:t>
      </w:r>
      <w:r w:rsidRPr="00215D17">
        <w:rPr>
          <w:color w:val="000000"/>
        </w:rPr>
        <w:t>066047</w:t>
      </w:r>
    </w:p>
    <w:p w:rsidR="00561C21" w:rsidRDefault="00561C21" w:rsidP="00561C21">
      <w:pPr>
        <w:pStyle w:val="Zv-References-ru"/>
      </w:pPr>
      <w:r>
        <w:t>Бахарев Н.Н. и др. ФИЗИКА ПЛАЗМЫ. 2020. Т. 46. В. 7. С. 1–10</w:t>
      </w:r>
    </w:p>
    <w:p w:rsidR="00561C21" w:rsidRDefault="00561C21" w:rsidP="00561C21">
      <w:pPr>
        <w:pStyle w:val="Zv-References-ru"/>
      </w:pPr>
      <w:r w:rsidRPr="00561C21">
        <w:t xml:space="preserve"> </w:t>
      </w:r>
      <w:r>
        <w:t xml:space="preserve">Скрекель О.М. и др. ЖТФ. 2021. </w:t>
      </w:r>
      <w:r w:rsidRPr="00FB0A26">
        <w:t>Т.</w:t>
      </w:r>
      <w:r>
        <w:t>92</w:t>
      </w:r>
      <w:r w:rsidRPr="00FB0A26">
        <w:t>. В.</w:t>
      </w:r>
      <w:r>
        <w:t>1</w:t>
      </w:r>
      <w:r w:rsidRPr="00FB0A26">
        <w:t xml:space="preserve">. С. </w:t>
      </w:r>
      <w:r>
        <w:t>32</w:t>
      </w:r>
      <w:r w:rsidRPr="00FB0A26">
        <w:t>–</w:t>
      </w:r>
      <w:r>
        <w:t>3</w:t>
      </w:r>
      <w:r w:rsidRPr="00FB0A26">
        <w:t>5</w:t>
      </w:r>
    </w:p>
    <w:p w:rsidR="00654A7B" w:rsidRPr="00561C21" w:rsidRDefault="00654A7B"/>
    <w:sectPr w:rsidR="00654A7B" w:rsidRPr="00561C2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83" w:rsidRDefault="00D43383">
      <w:r>
        <w:separator/>
      </w:r>
    </w:p>
  </w:endnote>
  <w:endnote w:type="continuationSeparator" w:id="0">
    <w:p w:rsidR="00D43383" w:rsidRDefault="00D43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701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EF" w:rsidRDefault="00511CEF">
    <w:pPr>
      <w:pStyle w:val="a4"/>
      <w:jc w:val="center"/>
    </w:pPr>
    <w:r>
      <w:rPr>
        <w:lang w:val="en-US"/>
      </w:rPr>
      <w:t>5</w:t>
    </w:r>
    <w:sdt>
      <w:sdtPr>
        <w:id w:val="102915833"/>
        <w:docPartObj>
          <w:docPartGallery w:val="Page Numbers (Bottom of Page)"/>
          <w:docPartUnique/>
        </w:docPartObj>
      </w:sdtPr>
      <w:sdtContent>
        <w:fldSimple w:instr=" PAGE   \* MERGEFORMAT ">
          <w:r w:rsidR="00C844C8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83" w:rsidRDefault="00D43383">
      <w:r>
        <w:separator/>
      </w:r>
    </w:p>
  </w:footnote>
  <w:footnote w:type="continuationSeparator" w:id="0">
    <w:p w:rsidR="00D43383" w:rsidRDefault="00D43383">
      <w:r>
        <w:continuationSeparator/>
      </w:r>
    </w:p>
  </w:footnote>
  <w:footnote w:id="1">
    <w:p w:rsidR="00C844C8" w:rsidRPr="00C844C8" w:rsidRDefault="00C844C8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C844C8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61C21">
      <w:rPr>
        <w:sz w:val="20"/>
      </w:rPr>
      <w:t>14</w:t>
    </w:r>
    <w:r w:rsidR="00C62CFE">
      <w:rPr>
        <w:sz w:val="20"/>
      </w:rPr>
      <w:t xml:space="preserve"> – </w:t>
    </w:r>
    <w:r w:rsidR="00C62CFE" w:rsidRPr="00561C2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61C2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070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40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440E"/>
    <w:rsid w:val="00446025"/>
    <w:rsid w:val="00447ABC"/>
    <w:rsid w:val="004A77D1"/>
    <w:rsid w:val="004B2C33"/>
    <w:rsid w:val="004B72AA"/>
    <w:rsid w:val="004F4E29"/>
    <w:rsid w:val="00511CEF"/>
    <w:rsid w:val="00561C21"/>
    <w:rsid w:val="00567C6F"/>
    <w:rsid w:val="00572013"/>
    <w:rsid w:val="0058676C"/>
    <w:rsid w:val="00607019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44C8"/>
    <w:rsid w:val="00CA791E"/>
    <w:rsid w:val="00CE0E75"/>
    <w:rsid w:val="00D43383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rsid w:val="00561C21"/>
    <w:rPr>
      <w:color w:val="0563C1"/>
      <w:u w:val="single"/>
    </w:rPr>
  </w:style>
  <w:style w:type="character" w:customStyle="1" w:styleId="Zv-bodyreportChar">
    <w:name w:val="Zv-body_report Char"/>
    <w:link w:val="Zv-bodyreport"/>
    <w:locked/>
    <w:rsid w:val="00561C21"/>
    <w:rPr>
      <w:sz w:val="24"/>
      <w:szCs w:val="24"/>
    </w:rPr>
  </w:style>
  <w:style w:type="character" w:styleId="a8">
    <w:name w:val="Hyperlink"/>
    <w:basedOn w:val="a0"/>
    <w:rsid w:val="00561C21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511CEF"/>
    <w:rPr>
      <w:sz w:val="24"/>
      <w:szCs w:val="24"/>
    </w:rPr>
  </w:style>
  <w:style w:type="paragraph" w:styleId="a9">
    <w:name w:val="footnote text"/>
    <w:basedOn w:val="a"/>
    <w:link w:val="aa"/>
    <w:rsid w:val="00C844C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844C8"/>
  </w:style>
  <w:style w:type="character" w:styleId="ab">
    <w:name w:val="footnote reference"/>
    <w:basedOn w:val="a0"/>
    <w:rsid w:val="00C844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a9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W-Skrekel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35E1-C595-4EF5-BF86-40A0EDB6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381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КОМПЛЕКСА НЕЙТРОННОЙ ДИАГНОСТИКИ ТОКАМАКА ГЛОБУС-М2</dc:title>
  <dc:creator/>
  <cp:lastModifiedBy>Сатунин</cp:lastModifiedBy>
  <cp:revision>4</cp:revision>
  <cp:lastPrinted>1601-01-01T00:00:00Z</cp:lastPrinted>
  <dcterms:created xsi:type="dcterms:W3CDTF">2022-02-22T14:09:00Z</dcterms:created>
  <dcterms:modified xsi:type="dcterms:W3CDTF">2022-03-25T10:52:00Z</dcterms:modified>
</cp:coreProperties>
</file>