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FA" w:rsidRPr="00FF313E" w:rsidRDefault="00A870FA" w:rsidP="00FF313E">
      <w:pPr>
        <w:pStyle w:val="Zv-Titlereport"/>
        <w:ind w:left="284" w:right="282" w:hanging="284"/>
      </w:pPr>
      <w:r>
        <w:t>НЕКОТОРЫЕ ОСОБЕННОСТИ ПЕРЕНОСА ПРИ СИЛЬНОМ ЭЦРН</w:t>
      </w:r>
      <w:r w:rsidRPr="0041056F">
        <w:t xml:space="preserve"> НА ТОКАМАК</w:t>
      </w:r>
      <w:r>
        <w:t>Е</w:t>
      </w:r>
      <w:r w:rsidRPr="0041056F">
        <w:t xml:space="preserve"> Т-</w:t>
      </w:r>
      <w:r>
        <w:t>10</w:t>
      </w:r>
      <w:r w:rsidR="00FF313E" w:rsidRPr="00FF313E">
        <w:t xml:space="preserve"> </w:t>
      </w:r>
      <w:r w:rsidR="00FF313E">
        <w:rPr>
          <w:rStyle w:val="ab"/>
        </w:rPr>
        <w:footnoteReference w:customMarkFollows="1" w:id="1"/>
        <w:t>*)</w:t>
      </w:r>
    </w:p>
    <w:p w:rsidR="00A870FA" w:rsidRPr="00AD46BC" w:rsidRDefault="00A870FA" w:rsidP="00A870FA">
      <w:pPr>
        <w:pStyle w:val="Zv-Author"/>
      </w:pPr>
      <w:r>
        <w:t>Неудачин С.В.</w:t>
      </w:r>
    </w:p>
    <w:p w:rsidR="00A870FA" w:rsidRPr="00A870FA" w:rsidRDefault="00A870FA" w:rsidP="00A870FA">
      <w:pPr>
        <w:pStyle w:val="Zv-Organization"/>
        <w:rPr>
          <w:iCs/>
        </w:rPr>
      </w:pPr>
      <w:r w:rsidRPr="0041056F">
        <w:t xml:space="preserve">НИЦ «Курчатовский Институт», РФ, 123182 </w:t>
      </w:r>
      <w:r w:rsidRPr="00371787">
        <w:rPr>
          <w:lang w:val="en-US"/>
        </w:rPr>
        <w:t>Mo</w:t>
      </w:r>
      <w:r w:rsidRPr="00371787">
        <w:t>сква,</w:t>
      </w:r>
      <w:r w:rsidRPr="0041056F">
        <w:t xml:space="preserve"> пл. Курчатова 1,</w:t>
      </w:r>
      <w:r w:rsidRPr="0041056F">
        <w:rPr>
          <w:color w:val="0070C0"/>
        </w:rPr>
        <w:t xml:space="preserve"> </w:t>
      </w:r>
      <w:hyperlink r:id="rId8" w:history="1">
        <w:r w:rsidRPr="00A870FA">
          <w:rPr>
            <w:rStyle w:val="a8"/>
            <w:iCs/>
            <w:color w:val="0D11B3"/>
            <w:lang w:val="en-US"/>
          </w:rPr>
          <w:t>sneudat</w:t>
        </w:r>
        <w:r w:rsidRPr="00A870FA">
          <w:rPr>
            <w:rStyle w:val="a8"/>
            <w:iCs/>
            <w:color w:val="0D11B3"/>
          </w:rPr>
          <w:t>@</w:t>
        </w:r>
        <w:r w:rsidRPr="00A870FA">
          <w:rPr>
            <w:rStyle w:val="a8"/>
            <w:iCs/>
            <w:color w:val="0D11B3"/>
            <w:lang w:val="en-US"/>
          </w:rPr>
          <w:t>yandex</w:t>
        </w:r>
        <w:r w:rsidRPr="00A870FA">
          <w:rPr>
            <w:rStyle w:val="a8"/>
            <w:iCs/>
            <w:color w:val="0D11B3"/>
          </w:rPr>
          <w:t>.</w:t>
        </w:r>
        <w:r w:rsidRPr="00A870FA">
          <w:rPr>
            <w:rStyle w:val="a8"/>
            <w:iCs/>
            <w:color w:val="0D11B3"/>
            <w:lang w:val="en-US"/>
          </w:rPr>
          <w:t>ru</w:t>
        </w:r>
      </w:hyperlink>
    </w:p>
    <w:p w:rsidR="00A870FA" w:rsidRDefault="00A870FA" w:rsidP="00A870FA">
      <w:pPr>
        <w:pStyle w:val="Zv-bodyreport"/>
      </w:pPr>
      <w:r>
        <w:rPr>
          <w:lang w:eastAsia="zh-CN"/>
        </w:rPr>
        <w:t xml:space="preserve">В </w:t>
      </w:r>
      <w:r w:rsidRPr="00A870FA">
        <w:t>плазме</w:t>
      </w:r>
      <w:r>
        <w:rPr>
          <w:lang w:eastAsia="zh-CN"/>
        </w:rPr>
        <w:t xml:space="preserve"> Т-10 с вольфрамовым лимитером, литиевым покрытием и Рэц = 1.5 Мвт</w:t>
      </w:r>
      <w:r w:rsidRPr="00FB7370">
        <w:rPr>
          <w:lang w:eastAsia="zh-CN"/>
        </w:rPr>
        <w:t xml:space="preserve">, </w:t>
      </w:r>
      <w:r>
        <w:t xml:space="preserve">недавно обнаружен </w:t>
      </w:r>
      <w:r w:rsidRPr="00FB7370">
        <w:rPr>
          <w:lang w:eastAsia="zh-CN"/>
        </w:rPr>
        <w:t xml:space="preserve">новый тип </w:t>
      </w:r>
      <w:r w:rsidRPr="00FB7370">
        <w:rPr>
          <w:lang w:val="en-US" w:eastAsia="zh-CN"/>
        </w:rPr>
        <w:t>L</w:t>
      </w:r>
      <w:r w:rsidRPr="00FB7370">
        <w:rPr>
          <w:lang w:eastAsia="zh-CN"/>
        </w:rPr>
        <w:t>-</w:t>
      </w:r>
      <w:r w:rsidRPr="00FB7370">
        <w:rPr>
          <w:lang w:val="en-US" w:eastAsia="zh-CN"/>
        </w:rPr>
        <w:t>H</w:t>
      </w:r>
      <w:r w:rsidRPr="00FB7370">
        <w:rPr>
          <w:lang w:eastAsia="zh-CN"/>
        </w:rPr>
        <w:t xml:space="preserve"> переходов</w:t>
      </w:r>
      <w:r>
        <w:rPr>
          <w:lang w:eastAsia="zh-CN"/>
        </w:rPr>
        <w:t xml:space="preserve">, </w:t>
      </w:r>
      <w:r w:rsidRPr="00FB7370">
        <w:rPr>
          <w:lang w:eastAsia="zh-CN"/>
        </w:rPr>
        <w:t xml:space="preserve">названный </w:t>
      </w:r>
      <w:r>
        <w:rPr>
          <w:lang w:eastAsia="zh-CN"/>
        </w:rPr>
        <w:t>«</w:t>
      </w:r>
      <w:r w:rsidRPr="00FB7370">
        <w:rPr>
          <w:lang w:eastAsia="zh-CN"/>
        </w:rPr>
        <w:t>полуглобальным</w:t>
      </w:r>
      <w:r>
        <w:rPr>
          <w:lang w:eastAsia="zh-CN"/>
        </w:rPr>
        <w:t xml:space="preserve">» </w:t>
      </w:r>
      <w:r w:rsidRPr="00CD22F0">
        <w:t>[</w:t>
      </w:r>
      <w:r w:rsidRPr="006F36BE">
        <w:t>1</w:t>
      </w:r>
      <w:r w:rsidRPr="00CD22F0">
        <w:t>]</w:t>
      </w:r>
      <w:r w:rsidRPr="00FB7370">
        <w:rPr>
          <w:lang w:eastAsia="zh-CN"/>
        </w:rPr>
        <w:t>.</w:t>
      </w:r>
      <w:r>
        <w:t xml:space="preserve"> Некоторые транспортные процессы зависят от величины ЭЦ-мощности почти пороговым образом. В работе </w:t>
      </w:r>
      <w:r w:rsidRPr="00CD22F0">
        <w:t>[</w:t>
      </w:r>
      <w:r>
        <w:t>2</w:t>
      </w:r>
      <w:r w:rsidRPr="00CD22F0">
        <w:t>]</w:t>
      </w:r>
      <w:r w:rsidRPr="006F36BE">
        <w:t xml:space="preserve"> </w:t>
      </w:r>
      <w:r>
        <w:t>показано, что при высокой удельной ЭЦ-мощности на электрон (</w:t>
      </w:r>
      <w:r>
        <w:rPr>
          <w:lang w:val="en-US"/>
        </w:rPr>
        <w:t>P</w:t>
      </w:r>
      <w:r>
        <w:t>*</w:t>
      </w:r>
      <w:r w:rsidRPr="006F36BE">
        <w:t>&gt; 10</w:t>
      </w:r>
      <w:r w:rsidRPr="006F36BE">
        <w:rPr>
          <w:vertAlign w:val="superscript"/>
        </w:rPr>
        <w:t>-13</w:t>
      </w:r>
      <w:r w:rsidRPr="00F91B3D">
        <w:rPr>
          <w:vertAlign w:val="superscript"/>
        </w:rPr>
        <w:t xml:space="preserve"> </w:t>
      </w:r>
      <w:r>
        <w:t xml:space="preserve">Вт внутри поверхности </w:t>
      </w:r>
      <w:r>
        <w:rPr>
          <w:lang w:val="en-US"/>
        </w:rPr>
        <w:t>q</w:t>
      </w:r>
      <w:r w:rsidRPr="00F91B3D">
        <w:t xml:space="preserve">=1 </w:t>
      </w:r>
      <w:r>
        <w:t xml:space="preserve">(при чисто поперечном вводе мощности  и нагреве на 1-й гармонике ЭЦР), пилообразные колебания становятся </w:t>
      </w:r>
      <w:r w:rsidRPr="00453816">
        <w:t>“</w:t>
      </w:r>
      <w:r>
        <w:t>насыщенными</w:t>
      </w:r>
      <w:r w:rsidRPr="00453816">
        <w:t>”</w:t>
      </w:r>
      <w:r>
        <w:t xml:space="preserve">. То есть после кратковременной стадии сильного роста температуры в центральной части шнура рост просто прекращается. Это можно трактовать как скачок теплопроводности внутри поверхности </w:t>
      </w:r>
      <w:r>
        <w:rPr>
          <w:lang w:val="en-US"/>
        </w:rPr>
        <w:t>q</w:t>
      </w:r>
      <w:r w:rsidRPr="00F91B3D">
        <w:t>=1</w:t>
      </w:r>
      <w:r>
        <w:t>. По-видимому, подобное происходит и при поперечном</w:t>
      </w:r>
      <w:r w:rsidRPr="00DE5848">
        <w:t xml:space="preserve"> </w:t>
      </w:r>
      <w:r>
        <w:t xml:space="preserve">вводе мощности и нагреве на 2-й гармонике ЭЦР, хотя анализ данных и не закончен на данный момент. На качественном уровне, от величины </w:t>
      </w:r>
      <w:r>
        <w:rPr>
          <w:lang w:val="en-US"/>
        </w:rPr>
        <w:t>P</w:t>
      </w:r>
      <w:r>
        <w:t>* зависит отклонение функции распределения от максвелловской. Даже в горящем ИТЕРЕ величина</w:t>
      </w:r>
      <w:r w:rsidRPr="000966E2">
        <w:t xml:space="preserve"> </w:t>
      </w:r>
      <w:r>
        <w:rPr>
          <w:lang w:val="en-US"/>
        </w:rPr>
        <w:t>P</w:t>
      </w:r>
      <w:r>
        <w:t>* не достигает указанного выше значения</w:t>
      </w:r>
      <w:r w:rsidRPr="006F36BE">
        <w:t xml:space="preserve"> 10</w:t>
      </w:r>
      <w:r w:rsidRPr="006F36BE">
        <w:rPr>
          <w:vertAlign w:val="superscript"/>
        </w:rPr>
        <w:t>-13</w:t>
      </w:r>
      <w:r w:rsidRPr="00F91B3D">
        <w:rPr>
          <w:vertAlign w:val="superscript"/>
        </w:rPr>
        <w:t xml:space="preserve"> </w:t>
      </w:r>
      <w:r>
        <w:t xml:space="preserve">Вт на электрон. </w:t>
      </w:r>
    </w:p>
    <w:p w:rsidR="00A870FA" w:rsidRPr="00337FB9" w:rsidRDefault="00A870FA" w:rsidP="00A870FA">
      <w:pPr>
        <w:pStyle w:val="Zv-bodyreport"/>
      </w:pPr>
      <w:r>
        <w:t xml:space="preserve">При не поперечном вводе ЭЦ-волн генерируется ток что может влиять на пилообразные колебания </w:t>
      </w:r>
      <w:r w:rsidRPr="00536607">
        <w:t>[</w:t>
      </w:r>
      <w:r w:rsidRPr="00CD22F0">
        <w:t>3</w:t>
      </w:r>
      <w:r w:rsidRPr="00536607">
        <w:t>-</w:t>
      </w:r>
      <w:r w:rsidRPr="00E36BE8">
        <w:t>5</w:t>
      </w:r>
      <w:r w:rsidRPr="00536607">
        <w:t>]</w:t>
      </w:r>
      <w:r>
        <w:t xml:space="preserve">. </w:t>
      </w:r>
      <w:r w:rsidRPr="00A870FA">
        <w:t>Анализ</w:t>
      </w:r>
      <w:r w:rsidRPr="00AA22AA">
        <w:t xml:space="preserve"> переноса плотно</w:t>
      </w:r>
      <w:r>
        <w:t>сти при пилообразных колебаниях ранее был исследован лишь в одном омическом режиме Т-10 [6</w:t>
      </w:r>
      <w:r w:rsidRPr="00382686">
        <w:t>]</w:t>
      </w:r>
      <w:r>
        <w:t xml:space="preserve"> и подъем плотности был объяснен наличием неоклассической скорости пинчевания (направлена внутрь) частиц</w:t>
      </w:r>
      <w:r w:rsidRPr="005367A6">
        <w:t xml:space="preserve"> </w:t>
      </w:r>
      <w:r>
        <w:rPr>
          <w:lang w:val="en-US"/>
        </w:rPr>
        <w:t>V</w:t>
      </w:r>
      <w:r w:rsidRPr="004443E2">
        <w:rPr>
          <w:vertAlign w:val="subscript"/>
          <w:lang w:val="en-US"/>
        </w:rPr>
        <w:t>p</w:t>
      </w:r>
      <w:r w:rsidRPr="004443E2">
        <w:t xml:space="preserve"> </w:t>
      </w:r>
      <w:r w:rsidRPr="004443E2">
        <w:rPr>
          <w:vertAlign w:val="subscript"/>
          <w:lang w:val="en-US"/>
        </w:rPr>
        <w:t>neo</w:t>
      </w:r>
      <w:r>
        <w:t>.</w:t>
      </w:r>
      <w:r w:rsidRPr="00A362D9">
        <w:t xml:space="preserve"> </w:t>
      </w:r>
      <w:r>
        <w:t>А</w:t>
      </w:r>
      <w:r w:rsidRPr="00A362D9">
        <w:t xml:space="preserve">нализ переноса плотности при пилообразных колебаниях </w:t>
      </w:r>
      <w:r>
        <w:t>[7</w:t>
      </w:r>
      <w:r w:rsidRPr="00382686">
        <w:t>]</w:t>
      </w:r>
      <w:r>
        <w:t xml:space="preserve"> </w:t>
      </w:r>
      <w:r w:rsidRPr="00A362D9">
        <w:t>показ</w:t>
      </w:r>
      <w:r>
        <w:t xml:space="preserve">ал </w:t>
      </w:r>
      <w:r w:rsidRPr="00A362D9">
        <w:t>что и при центральном ЭЦРН и при ЭЦР-генерации тока (</w:t>
      </w:r>
      <w:r w:rsidRPr="00A362D9">
        <w:rPr>
          <w:lang w:val="en-US"/>
        </w:rPr>
        <w:t>PECRH</w:t>
      </w:r>
      <w:r w:rsidRPr="00A362D9">
        <w:t xml:space="preserve"> &lt;0.7 </w:t>
      </w:r>
      <w:r w:rsidRPr="00A362D9">
        <w:rPr>
          <w:lang w:val="en-US"/>
        </w:rPr>
        <w:t>M</w:t>
      </w:r>
      <w:r w:rsidRPr="00A362D9">
        <w:t xml:space="preserve">вТ), скорость пинчевания частиц </w:t>
      </w:r>
      <w:r w:rsidRPr="00A362D9">
        <w:rPr>
          <w:lang w:val="en-US"/>
        </w:rPr>
        <w:t>V</w:t>
      </w:r>
      <w:r w:rsidRPr="00A362D9">
        <w:rPr>
          <w:vertAlign w:val="subscript"/>
          <w:lang w:val="en-US"/>
        </w:rPr>
        <w:t>p</w:t>
      </w:r>
      <w:r w:rsidRPr="00A362D9">
        <w:t xml:space="preserve"> в центральной части шнура  близка к неоклассической</w:t>
      </w:r>
      <w:r>
        <w:t xml:space="preserve"> а при большой мощности ЭЦ-нагрева  </w:t>
      </w:r>
      <w:r w:rsidRPr="00A362D9">
        <w:rPr>
          <w:lang w:val="en-US"/>
        </w:rPr>
        <w:t>V</w:t>
      </w:r>
      <w:r w:rsidRPr="00A362D9">
        <w:rPr>
          <w:vertAlign w:val="subscript"/>
          <w:lang w:val="en-US"/>
        </w:rPr>
        <w:t>p</w:t>
      </w:r>
      <w:r>
        <w:t xml:space="preserve"> меняет знак (направлена наружу) и в несколько раз превышает величину </w:t>
      </w:r>
      <w:r>
        <w:rPr>
          <w:lang w:val="en-US"/>
        </w:rPr>
        <w:t>V</w:t>
      </w:r>
      <w:r w:rsidRPr="004443E2">
        <w:rPr>
          <w:vertAlign w:val="subscript"/>
          <w:lang w:val="en-US"/>
        </w:rPr>
        <w:t>p</w:t>
      </w:r>
      <w:r w:rsidRPr="004443E2">
        <w:t xml:space="preserve"> </w:t>
      </w:r>
      <w:r w:rsidRPr="004443E2">
        <w:rPr>
          <w:vertAlign w:val="subscript"/>
          <w:lang w:val="en-US"/>
        </w:rPr>
        <w:t>neo</w:t>
      </w:r>
      <w:r>
        <w:t xml:space="preserve"> по абсолютной величине. Это прямым образом подтверждает существование немонотонных профилей плотности при большой ЭЦ-мощности, что обсуждалось коллективом Т-10 с середины 80-х годов (плоскость или немонотонность профиля лежит в пределах ошибок решения обратной задачи для сигналов интерферометра). Анализ </w:t>
      </w:r>
      <w:r w:rsidRPr="00AA22AA">
        <w:t>переноса плотно</w:t>
      </w:r>
      <w:r>
        <w:t>сти при пилообразных колебаниях</w:t>
      </w:r>
      <w:r w:rsidRPr="00337FB9">
        <w:t>,</w:t>
      </w:r>
      <w:r>
        <w:t xml:space="preserve"> приведенный в данном докладе, показывает почти пороговую зависимость от ЭЦ-мощности появления пилообразных колебаниях с обратной фазой (вынос частиц из центра между пилообразными колебаниями).</w:t>
      </w:r>
      <w:r w:rsidRPr="00CC0E8D">
        <w:t xml:space="preserve"> </w:t>
      </w:r>
      <w:r>
        <w:t xml:space="preserve">Величина </w:t>
      </w:r>
      <w:r>
        <w:rPr>
          <w:lang w:val="en-US"/>
        </w:rPr>
        <w:t>P</w:t>
      </w:r>
      <w:r>
        <w:t xml:space="preserve">* близка к приведенному выше значению (анализ большего количества импульсов проводится в настоящий момент). При дальнейшем повышении мощности абсолютное значение </w:t>
      </w:r>
      <w:r w:rsidRPr="00A362D9">
        <w:rPr>
          <w:lang w:val="en-US"/>
        </w:rPr>
        <w:t>V</w:t>
      </w:r>
      <w:r w:rsidRPr="00A362D9">
        <w:rPr>
          <w:vertAlign w:val="subscript"/>
          <w:lang w:val="en-US"/>
        </w:rPr>
        <w:t>p</w:t>
      </w:r>
      <w:r>
        <w:t xml:space="preserve"> (направлена наружу) возрастает. Автор благодарен Н. А. Кирневой за полезные дискуссии.</w:t>
      </w:r>
    </w:p>
    <w:p w:rsidR="00A870FA" w:rsidRPr="00D53772" w:rsidRDefault="00A870FA" w:rsidP="00A870FA">
      <w:pPr>
        <w:pStyle w:val="Zv-TitleReferences-ru"/>
      </w:pPr>
      <w:r w:rsidRPr="005866F5">
        <w:t>Литература</w:t>
      </w:r>
    </w:p>
    <w:p w:rsidR="00A870FA" w:rsidRPr="00A870FA" w:rsidRDefault="00A870FA" w:rsidP="00A870FA">
      <w:pPr>
        <w:pStyle w:val="Zv-References-ru"/>
        <w:rPr>
          <w:lang w:val="en-US"/>
        </w:rPr>
      </w:pPr>
      <w:r w:rsidRPr="00F55367">
        <w:rPr>
          <w:noProof/>
          <w:lang w:val="en-GB"/>
        </w:rPr>
        <w:t>A</w:t>
      </w:r>
      <w:r w:rsidRPr="00A870FA">
        <w:rPr>
          <w:noProof/>
          <w:lang w:val="en-US"/>
        </w:rPr>
        <w:t xml:space="preserve">. </w:t>
      </w:r>
      <w:r w:rsidRPr="00F55367">
        <w:rPr>
          <w:noProof/>
          <w:lang w:val="en-GB"/>
        </w:rPr>
        <w:t>Borschegovskiy</w:t>
      </w:r>
      <w:r w:rsidRPr="00A870FA">
        <w:rPr>
          <w:noProof/>
          <w:lang w:val="en-US"/>
        </w:rPr>
        <w:t xml:space="preserve">, </w:t>
      </w:r>
      <w:r w:rsidRPr="00F55367">
        <w:rPr>
          <w:noProof/>
          <w:lang w:val="en-GB"/>
        </w:rPr>
        <w:t>S</w:t>
      </w:r>
      <w:r w:rsidRPr="00A870FA">
        <w:rPr>
          <w:noProof/>
          <w:lang w:val="en-US"/>
        </w:rPr>
        <w:t xml:space="preserve">. </w:t>
      </w:r>
      <w:r w:rsidRPr="00F55367">
        <w:rPr>
          <w:noProof/>
          <w:lang w:val="en-GB"/>
        </w:rPr>
        <w:t>Neudatchin</w:t>
      </w:r>
      <w:r w:rsidRPr="00A870FA">
        <w:rPr>
          <w:noProof/>
          <w:lang w:val="en-US"/>
        </w:rPr>
        <w:t xml:space="preserve">, </w:t>
      </w:r>
      <w:r>
        <w:rPr>
          <w:noProof/>
          <w:lang w:val="en-US"/>
        </w:rPr>
        <w:t>I</w:t>
      </w:r>
      <w:r w:rsidRPr="00A870FA">
        <w:rPr>
          <w:noProof/>
          <w:lang w:val="en-US"/>
        </w:rPr>
        <w:t xml:space="preserve">. </w:t>
      </w:r>
      <w:r>
        <w:rPr>
          <w:noProof/>
          <w:lang w:val="en-US"/>
        </w:rPr>
        <w:t>Pimenov</w:t>
      </w:r>
      <w:r w:rsidRPr="00A870FA">
        <w:rPr>
          <w:noProof/>
          <w:lang w:val="en-US"/>
        </w:rPr>
        <w:t xml:space="preserve"> </w:t>
      </w:r>
      <w:r>
        <w:rPr>
          <w:noProof/>
          <w:lang w:val="en-US"/>
        </w:rPr>
        <w:t>et</w:t>
      </w:r>
      <w:r w:rsidRPr="00A870FA">
        <w:rPr>
          <w:noProof/>
          <w:lang w:val="en-US"/>
        </w:rPr>
        <w:t xml:space="preserve"> </w:t>
      </w:r>
      <w:r>
        <w:rPr>
          <w:noProof/>
          <w:lang w:val="en-US"/>
        </w:rPr>
        <w:t>al</w:t>
      </w:r>
      <w:r w:rsidRPr="00A870FA">
        <w:rPr>
          <w:noProof/>
          <w:lang w:val="en-US"/>
        </w:rPr>
        <w:t xml:space="preserve">, 2019 </w:t>
      </w:r>
      <w:r w:rsidRPr="008025F7">
        <w:rPr>
          <w:noProof/>
          <w:lang w:val="en-US"/>
        </w:rPr>
        <w:t>EPJ</w:t>
      </w:r>
      <w:r w:rsidRPr="00A870FA">
        <w:rPr>
          <w:noProof/>
          <w:lang w:val="en-US"/>
        </w:rPr>
        <w:t xml:space="preserve"> </w:t>
      </w:r>
      <w:r w:rsidRPr="008025F7">
        <w:rPr>
          <w:noProof/>
          <w:lang w:val="en-US"/>
        </w:rPr>
        <w:t>Web</w:t>
      </w:r>
      <w:r w:rsidRPr="00A870FA">
        <w:rPr>
          <w:noProof/>
          <w:lang w:val="en-US"/>
        </w:rPr>
        <w:t xml:space="preserve"> </w:t>
      </w:r>
      <w:r w:rsidRPr="008025F7">
        <w:rPr>
          <w:noProof/>
          <w:lang w:val="en-US"/>
        </w:rPr>
        <w:t>of</w:t>
      </w:r>
      <w:r w:rsidRPr="00A870FA">
        <w:rPr>
          <w:noProof/>
          <w:lang w:val="en-US"/>
        </w:rPr>
        <w:t xml:space="preserve"> </w:t>
      </w:r>
      <w:r w:rsidRPr="008025F7">
        <w:rPr>
          <w:noProof/>
          <w:lang w:val="en-US"/>
        </w:rPr>
        <w:t>Conf</w:t>
      </w:r>
      <w:r w:rsidRPr="00A870FA">
        <w:rPr>
          <w:noProof/>
          <w:lang w:val="en-US"/>
        </w:rPr>
        <w:t xml:space="preserve">. </w:t>
      </w:r>
      <w:r w:rsidRPr="00A870FA">
        <w:rPr>
          <w:b/>
          <w:bCs/>
          <w:noProof/>
          <w:lang w:val="en-US"/>
        </w:rPr>
        <w:t>203</w:t>
      </w:r>
      <w:r w:rsidRPr="00A870FA">
        <w:rPr>
          <w:noProof/>
          <w:lang w:val="en-US"/>
        </w:rPr>
        <w:t>, 02004</w:t>
      </w:r>
      <w:r w:rsidRPr="00A870FA">
        <w:rPr>
          <w:lang w:val="en-US"/>
        </w:rPr>
        <w:t xml:space="preserve"> </w:t>
      </w:r>
    </w:p>
    <w:p w:rsidR="00A870FA" w:rsidRPr="008846CF" w:rsidRDefault="00A870FA" w:rsidP="00A870FA">
      <w:pPr>
        <w:pStyle w:val="Zv-References-ru"/>
        <w:rPr>
          <w:lang w:val="en-US"/>
        </w:rPr>
      </w:pPr>
      <w:r w:rsidRPr="00D91BD0">
        <w:rPr>
          <w:lang w:val="en-US"/>
        </w:rPr>
        <w:t>Bagdasarov A.A., Neudatchin S.V. 1991 18th Eur. Conf. (Berlin) vol 15C II p. 101</w:t>
      </w:r>
    </w:p>
    <w:p w:rsidR="00A870FA" w:rsidRDefault="00A870FA" w:rsidP="00A870FA">
      <w:pPr>
        <w:pStyle w:val="Zv-References-ru"/>
        <w:rPr>
          <w:lang w:val="en-US"/>
        </w:rPr>
      </w:pPr>
      <w:r w:rsidRPr="008846CF">
        <w:rPr>
          <w:lang w:val="en-US"/>
        </w:rPr>
        <w:t>Ki</w:t>
      </w:r>
      <w:r>
        <w:rPr>
          <w:lang w:val="en-US"/>
        </w:rPr>
        <w:t>slov</w:t>
      </w:r>
      <w:r w:rsidRPr="008846CF">
        <w:rPr>
          <w:lang w:val="en-US"/>
        </w:rPr>
        <w:t xml:space="preserve"> </w:t>
      </w:r>
      <w:r>
        <w:rPr>
          <w:lang w:val="en-US"/>
        </w:rPr>
        <w:t>D</w:t>
      </w:r>
      <w:r w:rsidRPr="008846CF">
        <w:rPr>
          <w:lang w:val="en-US"/>
        </w:rPr>
        <w:t xml:space="preserve"> A et al </w:t>
      </w:r>
      <w:r>
        <w:rPr>
          <w:lang w:val="en-US"/>
        </w:rPr>
        <w:t>1995</w:t>
      </w:r>
      <w:r w:rsidRPr="008846CF">
        <w:rPr>
          <w:lang w:val="en-US"/>
        </w:rPr>
        <w:t xml:space="preserve"> 2</w:t>
      </w:r>
      <w:r>
        <w:rPr>
          <w:lang w:val="en-US"/>
        </w:rPr>
        <w:t>2</w:t>
      </w:r>
      <w:r w:rsidRPr="008846CF">
        <w:rPr>
          <w:lang w:val="en-US"/>
        </w:rPr>
        <w:t>th EPS Conf. on Cont. Fus. and Pl. Ph. (B</w:t>
      </w:r>
      <w:r>
        <w:rPr>
          <w:lang w:val="en-US"/>
        </w:rPr>
        <w:t>ornemouth</w:t>
      </w:r>
      <w:r w:rsidRPr="008846CF">
        <w:rPr>
          <w:lang w:val="en-US"/>
        </w:rPr>
        <w:t xml:space="preserve">, </w:t>
      </w:r>
      <w:r>
        <w:rPr>
          <w:lang w:val="en-US"/>
        </w:rPr>
        <w:t>1995</w:t>
      </w:r>
      <w:r w:rsidRPr="008846CF">
        <w:rPr>
          <w:lang w:val="en-US"/>
        </w:rPr>
        <w:t>) P2.03</w:t>
      </w:r>
      <w:r>
        <w:rPr>
          <w:lang w:val="en-US"/>
        </w:rPr>
        <w:t xml:space="preserve">2 </w:t>
      </w:r>
    </w:p>
    <w:p w:rsidR="00A870FA" w:rsidRPr="008846CF" w:rsidRDefault="00A870FA" w:rsidP="00A870FA">
      <w:pPr>
        <w:pStyle w:val="Zv-References-ru"/>
        <w:rPr>
          <w:lang w:val="en-US"/>
        </w:rPr>
      </w:pPr>
      <w:r w:rsidRPr="008846CF">
        <w:rPr>
          <w:lang w:val="en-US"/>
        </w:rPr>
        <w:t>Kirneva N A et al 2000 27th EPS Conf. on Cont. Fus. and Pl. Ph. (Budapest, 2000) P2.031</w:t>
      </w:r>
    </w:p>
    <w:p w:rsidR="00A870FA" w:rsidRPr="002C66A0" w:rsidRDefault="00A870FA" w:rsidP="00A870FA">
      <w:pPr>
        <w:pStyle w:val="Zv-References-ru"/>
        <w:rPr>
          <w:lang w:val="en-US"/>
        </w:rPr>
      </w:pPr>
      <w:r w:rsidRPr="008846CF">
        <w:rPr>
          <w:lang w:val="en-US"/>
        </w:rPr>
        <w:t>Razumova K A et al 2000 Plasma Phys. Control. Fusion 42 94</w:t>
      </w:r>
    </w:p>
    <w:p w:rsidR="00A870FA" w:rsidRDefault="00A870FA" w:rsidP="00A870FA">
      <w:pPr>
        <w:pStyle w:val="Zv-References-ru"/>
        <w:rPr>
          <w:lang w:val="en-US"/>
        </w:rPr>
      </w:pPr>
      <w:r w:rsidRPr="006A26F6">
        <w:rPr>
          <w:lang w:val="en-US"/>
        </w:rPr>
        <w:t xml:space="preserve">Yu.N. Dnestrovskij, S.V. Neudachin, G.V. Pereverzev 1984 Sov. J. Plasma Physics p. 236 </w:t>
      </w:r>
      <w:r>
        <w:rPr>
          <w:lang w:val="en-US"/>
        </w:rPr>
        <w:t xml:space="preserve">  </w:t>
      </w:r>
    </w:p>
    <w:p w:rsidR="00A870FA" w:rsidRPr="0004781E" w:rsidRDefault="00A870FA" w:rsidP="00A870FA">
      <w:pPr>
        <w:pStyle w:val="Zv-References-ru"/>
        <w:rPr>
          <w:lang w:val="en-US"/>
        </w:rPr>
      </w:pPr>
      <w:r w:rsidRPr="006D6850">
        <w:rPr>
          <w:lang w:val="en-US"/>
        </w:rPr>
        <w:t>S.V. Neudatchin, D.A. Shelukhin, A.A. Borshegovskii,</w:t>
      </w:r>
      <w:r w:rsidRPr="00CC0E8D">
        <w:rPr>
          <w:lang w:val="en-US"/>
        </w:rPr>
        <w:t xml:space="preserve"> S.G. Maltzev, T.B. Myalton, N.A.</w:t>
      </w:r>
      <w:r>
        <w:rPr>
          <w:lang w:val="en-US"/>
        </w:rPr>
        <w:t> </w:t>
      </w:r>
      <w:r w:rsidRPr="00CC0E8D">
        <w:rPr>
          <w:lang w:val="en-US"/>
        </w:rPr>
        <w:t xml:space="preserve">Mustafin, D.S. Sergeev  "Study of ITB Formation, Electron Heat and Density Flux Structure in New ECRH/ECCD Experiments at T-10 Tokamak" </w:t>
      </w:r>
      <w:r>
        <w:rPr>
          <w:lang w:val="en-US"/>
        </w:rPr>
        <w:t xml:space="preserve"> </w:t>
      </w:r>
      <w:r w:rsidRPr="006D6850">
        <w:rPr>
          <w:lang w:val="en-US"/>
        </w:rPr>
        <w:t>2014  Proc. 25th  Fusion Energy Conference (St. Petersburg,</w:t>
      </w:r>
      <w:r w:rsidRPr="0004781E">
        <w:rPr>
          <w:lang w:val="en-US"/>
        </w:rPr>
        <w:t xml:space="preserve"> </w:t>
      </w:r>
      <w:r w:rsidRPr="006D6850">
        <w:rPr>
          <w:lang w:val="en-US"/>
        </w:rPr>
        <w:t>2014)  EX/P1-43</w:t>
      </w:r>
    </w:p>
    <w:sectPr w:rsidR="00A870FA" w:rsidRPr="0004781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08C" w:rsidRDefault="00AB608C">
      <w:r>
        <w:separator/>
      </w:r>
    </w:p>
  </w:endnote>
  <w:endnote w:type="continuationSeparator" w:id="0">
    <w:p w:rsidR="00AB608C" w:rsidRDefault="00AB6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4362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97"/>
      <w:docPartObj>
        <w:docPartGallery w:val="Page Numbers (Bottom of Page)"/>
        <w:docPartUnique/>
      </w:docPartObj>
    </w:sdtPr>
    <w:sdtContent>
      <w:p w:rsidR="00456A2C" w:rsidRDefault="00456A2C">
        <w:pPr>
          <w:pStyle w:val="a4"/>
          <w:jc w:val="center"/>
        </w:pPr>
        <w:r>
          <w:rPr>
            <w:lang w:val="en-US"/>
          </w:rPr>
          <w:t>92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08C" w:rsidRDefault="00AB608C">
      <w:r>
        <w:separator/>
      </w:r>
    </w:p>
  </w:footnote>
  <w:footnote w:type="continuationSeparator" w:id="0">
    <w:p w:rsidR="00AB608C" w:rsidRDefault="00AB608C">
      <w:r>
        <w:continuationSeparator/>
      </w:r>
    </w:p>
  </w:footnote>
  <w:footnote w:id="1">
    <w:p w:rsidR="00FF313E" w:rsidRPr="00FF313E" w:rsidRDefault="00FF313E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FF313E">
        <w:t xml:space="preserve"> </w:t>
      </w:r>
      <w:hyperlink r:id="rId1" w:history="1">
        <w:r w:rsidRPr="00FF313E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A870FA">
      <w:rPr>
        <w:sz w:val="20"/>
      </w:rPr>
      <w:t>14</w:t>
    </w:r>
    <w:r w:rsidR="00C62CFE">
      <w:rPr>
        <w:sz w:val="20"/>
      </w:rPr>
      <w:t xml:space="preserve"> – </w:t>
    </w:r>
    <w:r w:rsidR="00C62CFE" w:rsidRPr="00A870FA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A870FA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79436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6A2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56A2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C6DB5"/>
    <w:rsid w:val="006F68D0"/>
    <w:rsid w:val="00732A2E"/>
    <w:rsid w:val="00794362"/>
    <w:rsid w:val="007B6378"/>
    <w:rsid w:val="00802D35"/>
    <w:rsid w:val="008E2894"/>
    <w:rsid w:val="009352E6"/>
    <w:rsid w:val="0094721E"/>
    <w:rsid w:val="00A40C6C"/>
    <w:rsid w:val="00A66876"/>
    <w:rsid w:val="00A71613"/>
    <w:rsid w:val="00A870FA"/>
    <w:rsid w:val="00AB3459"/>
    <w:rsid w:val="00AB608C"/>
    <w:rsid w:val="00AD7670"/>
    <w:rsid w:val="00B622ED"/>
    <w:rsid w:val="00B9584E"/>
    <w:rsid w:val="00BD05EF"/>
    <w:rsid w:val="00C103CD"/>
    <w:rsid w:val="00C232A0"/>
    <w:rsid w:val="00C62CFE"/>
    <w:rsid w:val="00C77356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  <w:rsid w:val="00FF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F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rsid w:val="00A870FA"/>
    <w:rPr>
      <w:color w:val="0563C1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456A2C"/>
    <w:rPr>
      <w:sz w:val="24"/>
      <w:szCs w:val="24"/>
    </w:rPr>
  </w:style>
  <w:style w:type="paragraph" w:styleId="a9">
    <w:name w:val="footnote text"/>
    <w:basedOn w:val="a"/>
    <w:link w:val="aa"/>
    <w:rsid w:val="00FF313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F313E"/>
  </w:style>
  <w:style w:type="character" w:styleId="ab">
    <w:name w:val="footnote reference"/>
    <w:basedOn w:val="a0"/>
    <w:rsid w:val="00FF31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udat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C-Neudac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B5164-6132-4A09-8320-664FE344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490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ОСОБЕННОСТИ ПЕРЕНОСА ПРИ СИЛЬНОМ ЭЦРН НА ТОКАМАКЕ Т-10</dc:title>
  <dc:creator/>
  <cp:lastModifiedBy>Сатунин</cp:lastModifiedBy>
  <cp:revision>4</cp:revision>
  <cp:lastPrinted>1601-01-01T00:00:00Z</cp:lastPrinted>
  <dcterms:created xsi:type="dcterms:W3CDTF">2022-02-17T17:19:00Z</dcterms:created>
  <dcterms:modified xsi:type="dcterms:W3CDTF">2022-03-24T13:01:00Z</dcterms:modified>
</cp:coreProperties>
</file>