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B5" w:rsidRDefault="00694A5E" w:rsidP="00694A5E">
      <w:pPr>
        <w:pStyle w:val="Zv-Titlereport"/>
        <w:spacing w:line="230" w:lineRule="auto"/>
        <w:rPr>
          <w:lang w:val="en-US"/>
        </w:rPr>
      </w:pPr>
      <w:r w:rsidRPr="00694A5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2.85pt;margin-top:-24.4pt;width:192pt;height:26.25pt;z-index:-251654144;mso-position-horizontal:absolute" stroked="f" strokecolor="red">
            <v:textbox style="mso-next-textbox:#_x0000_s1040">
              <w:txbxContent>
                <w:p w:rsidR="00694A5E" w:rsidRPr="0095603D" w:rsidRDefault="00694A5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94A5E">
                    <w:rPr>
                      <w:sz w:val="22"/>
                      <w:szCs w:val="22"/>
                    </w:rPr>
                    <w:t>10.34854/ICPAF.2022.49.1.014</w:t>
                  </w:r>
                </w:p>
              </w:txbxContent>
            </v:textbox>
            <w10:anchorlock/>
          </v:shape>
        </w:pict>
      </w:r>
      <w:r w:rsidR="000564B5" w:rsidRPr="002508E6">
        <w:rPr>
          <w:lang w:val="en-US"/>
        </w:rPr>
        <w:t xml:space="preserve">INVESTIGATION OF EQUILIBRIUM PLASMA CONFIGURATIONS IN TOROIDAL TRAPS WITH A </w:t>
      </w:r>
      <w:r w:rsidR="000564B5">
        <w:rPr>
          <w:lang w:val="en-US"/>
        </w:rPr>
        <w:t xml:space="preserve"> </w:t>
      </w:r>
      <w:r w:rsidR="000564B5" w:rsidRPr="002508E6">
        <w:rPr>
          <w:lang w:val="en-US"/>
        </w:rPr>
        <w:t>Z-ELONGATED CROSS SECTION BASED ON THE MOROZOV-SOLOVYOV EQUATIONS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0564B5" w:rsidRDefault="000564B5" w:rsidP="00694A5E">
      <w:pPr>
        <w:pStyle w:val="Zv-Author"/>
        <w:spacing w:line="230" w:lineRule="auto"/>
        <w:rPr>
          <w:u w:val="single"/>
          <w:lang w:val="en-US"/>
        </w:rPr>
      </w:pPr>
      <w:r w:rsidRPr="003C18D5">
        <w:rPr>
          <w:u w:val="single"/>
          <w:lang w:val="en-US"/>
        </w:rPr>
        <w:t>Savelyev V.V.</w:t>
      </w:r>
    </w:p>
    <w:p w:rsidR="000564B5" w:rsidRDefault="000564B5" w:rsidP="00694A5E">
      <w:pPr>
        <w:pStyle w:val="Zv-Organization"/>
        <w:spacing w:line="230" w:lineRule="auto"/>
        <w:rPr>
          <w:rStyle w:val="a7"/>
          <w:iCs/>
          <w:lang w:val="en-US"/>
        </w:rPr>
      </w:pPr>
      <w:r w:rsidRPr="003C18D5">
        <w:rPr>
          <w:lang w:val="en-US"/>
        </w:rPr>
        <w:t xml:space="preserve">Keldysh Institute of Applied Mathematics RAS, Russia, </w:t>
      </w:r>
      <w:r w:rsidRPr="00290E7D">
        <w:rPr>
          <w:lang w:val="en-US"/>
        </w:rPr>
        <w:t>Moscow</w:t>
      </w:r>
      <w:r w:rsidRPr="003C18D5">
        <w:rPr>
          <w:lang w:val="en-US"/>
        </w:rPr>
        <w:t xml:space="preserve">, </w:t>
      </w:r>
      <w:r w:rsidRPr="003C18D5">
        <w:rPr>
          <w:rStyle w:val="a7"/>
          <w:iCs/>
          <w:lang w:val="en-US"/>
        </w:rPr>
        <w:t>ssvvvv@rambler.ru</w:t>
      </w:r>
    </w:p>
    <w:p w:rsidR="000564B5" w:rsidRDefault="000564B5" w:rsidP="00694A5E">
      <w:pPr>
        <w:pStyle w:val="Zv-bodyreport"/>
        <w:spacing w:line="230" w:lineRule="auto"/>
        <w:rPr>
          <w:lang w:val="en-US"/>
        </w:rPr>
      </w:pPr>
      <w:r w:rsidRPr="00290E7D">
        <w:rPr>
          <w:lang w:val="en-US"/>
        </w:rPr>
        <w:t>Stationary and two-dimensional (in a cylindrical coordinate system) configurations of quasi-neutral plasma are studied numerically on the basis of the Morozov-Solovyov equations [1,2,3,4].</w:t>
      </w:r>
      <w:r>
        <w:rPr>
          <w:lang w:val="en-US"/>
        </w:rPr>
        <w:t xml:space="preserve"> </w:t>
      </w:r>
      <w:r w:rsidRPr="00290E7D">
        <w:rPr>
          <w:lang w:val="en-US"/>
        </w:rPr>
        <w:t>These equations are a general system of hydrodynamic equations of a two-component ideal plasma written in a special form for the case of stationary flow.</w:t>
      </w:r>
      <w:r>
        <w:rPr>
          <w:lang w:val="en-US"/>
        </w:rPr>
        <w:t xml:space="preserve"> </w:t>
      </w:r>
      <w:r w:rsidRPr="00290E7D">
        <w:rPr>
          <w:lang w:val="en-US"/>
        </w:rPr>
        <w:t xml:space="preserve">A plasma resting condition is added </w:t>
      </w:r>
      <w:r>
        <w:rPr>
          <w:lang w:val="en-US"/>
        </w:rPr>
        <w:t xml:space="preserve">for </w:t>
      </w:r>
      <w:r w:rsidRPr="00290E7D">
        <w:rPr>
          <w:lang w:val="en-US"/>
        </w:rPr>
        <w:t xml:space="preserve"> the trap</w:t>
      </w:r>
      <w:r>
        <w:rPr>
          <w:lang w:val="en-US"/>
        </w:rPr>
        <w:t xml:space="preserve">. </w:t>
      </w:r>
      <w:r w:rsidRPr="00290E7D">
        <w:rPr>
          <w:lang w:val="en-US"/>
        </w:rPr>
        <w:t xml:space="preserve">The basic equations are written in terms of two functions - the magnetic flux function </w:t>
      </w:r>
      <w:r w:rsidRPr="00290E7D">
        <w:rPr>
          <w:position w:val="-10"/>
          <w:lang w:val="en-US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8" o:title=""/>
          </v:shape>
          <o:OLEObject Type="Embed" ProgID="Equation.DSMT4" ShapeID="_x0000_i1025" DrawAspect="Content" ObjectID="_1710011240" r:id="rId9"/>
        </w:object>
      </w:r>
      <w:r w:rsidRPr="00290E7D">
        <w:rPr>
          <w:lang w:val="en-US"/>
        </w:rPr>
        <w:t>and the total current function</w:t>
      </w:r>
      <w:r>
        <w:rPr>
          <w:lang w:val="en-US"/>
        </w:rPr>
        <w:t xml:space="preserve"> </w:t>
      </w:r>
      <w:r w:rsidRPr="00290E7D">
        <w:rPr>
          <w:position w:val="-10"/>
          <w:lang w:val="en-US"/>
        </w:rPr>
        <w:object w:dxaOrig="700" w:dyaOrig="320">
          <v:shape id="_x0000_i1026" type="#_x0000_t75" style="width:35.25pt;height:15.75pt" o:ole="">
            <v:imagedata r:id="rId10" o:title=""/>
          </v:shape>
          <o:OLEObject Type="Embed" ProgID="Equation.DSMT4" ShapeID="_x0000_i1026" DrawAspect="Content" ObjectID="_1710011241" r:id="rId11"/>
        </w:object>
      </w:r>
    </w:p>
    <w:p w:rsidR="000564B5" w:rsidRDefault="000564B5" w:rsidP="00694A5E">
      <w:pPr>
        <w:pStyle w:val="Zv-formula"/>
        <w:spacing w:line="230" w:lineRule="auto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8A5CDF">
        <w:object w:dxaOrig="7620" w:dyaOrig="2100">
          <v:shape id="_x0000_i1027" type="#_x0000_t75" style="width:350.25pt;height:96.75pt" o:ole="">
            <v:imagedata r:id="rId12" o:title=""/>
          </v:shape>
          <o:OLEObject Type="Embed" ProgID="Equation.DSMT4" ShapeID="_x0000_i1027" DrawAspect="Content" ObjectID="_1710011242" r:id="rId13"/>
        </w:object>
      </w:r>
    </w:p>
    <w:p w:rsidR="000564B5" w:rsidRDefault="000564B5" w:rsidP="00694A5E">
      <w:pPr>
        <w:pStyle w:val="Zv-bodyreportcont"/>
        <w:spacing w:line="230" w:lineRule="auto"/>
        <w:rPr>
          <w:lang w:val="en-US"/>
        </w:rPr>
      </w:pPr>
      <w:r w:rsidRPr="00E83142">
        <w:rPr>
          <w:lang w:val="en-US"/>
        </w:rPr>
        <w:t xml:space="preserve">Here </w:t>
      </w:r>
      <w:r w:rsidRPr="00290E7D">
        <w:rPr>
          <w:position w:val="-10"/>
          <w:lang w:val="en-US"/>
        </w:rPr>
        <w:object w:dxaOrig="580" w:dyaOrig="320">
          <v:shape id="_x0000_i1028" type="#_x0000_t75" style="width:29.25pt;height:15.75pt" o:ole="">
            <v:imagedata r:id="rId14" o:title=""/>
          </v:shape>
          <o:OLEObject Type="Embed" ProgID="Equation.DSMT4" ShapeID="_x0000_i1028" DrawAspect="Content" ObjectID="_1710011243" r:id="rId15"/>
        </w:object>
      </w:r>
      <w:r>
        <w:rPr>
          <w:lang w:val="en-US"/>
        </w:rPr>
        <w:t xml:space="preserve">is </w:t>
      </w:r>
      <w:r w:rsidRPr="00E83142">
        <w:rPr>
          <w:lang w:val="en-US"/>
        </w:rPr>
        <w:t>the energy integral (Bernoulli integral) of the electrons</w:t>
      </w:r>
      <w:r>
        <w:rPr>
          <w:lang w:val="en-US"/>
        </w:rPr>
        <w:t xml:space="preserve">, </w:t>
      </w:r>
      <w:r w:rsidRPr="00290E7D">
        <w:rPr>
          <w:position w:val="-10"/>
          <w:lang w:val="en-US"/>
        </w:rPr>
        <w:object w:dxaOrig="580" w:dyaOrig="320">
          <v:shape id="_x0000_i1029" type="#_x0000_t75" style="width:29.25pt;height:15.75pt" o:ole="">
            <v:imagedata r:id="rId16" o:title=""/>
          </v:shape>
          <o:OLEObject Type="Embed" ProgID="Equation.DSMT4" ShapeID="_x0000_i1029" DrawAspect="Content" ObjectID="_1710011244" r:id="rId17"/>
        </w:object>
      </w:r>
      <w:r>
        <w:rPr>
          <w:lang w:val="en-US"/>
        </w:rPr>
        <w:t xml:space="preserve"> </w:t>
      </w:r>
      <w:r w:rsidRPr="00E83142">
        <w:rPr>
          <w:lang w:val="en-US"/>
        </w:rPr>
        <w:t xml:space="preserve">is the integral of the angular momentum of the electrons, and </w:t>
      </w:r>
      <w:r w:rsidRPr="00862C41">
        <w:rPr>
          <w:position w:val="-12"/>
        </w:rPr>
        <w:object w:dxaOrig="580" w:dyaOrig="360">
          <v:shape id="_x0000_i1030" type="#_x0000_t75" style="width:29.25pt;height:18.75pt" o:ole="">
            <v:imagedata r:id="rId18" o:title=""/>
          </v:shape>
          <o:OLEObject Type="Embed" ProgID="Equation.DSMT4" ShapeID="_x0000_i1030" DrawAspect="Content" ObjectID="_1710011245" r:id="rId19"/>
        </w:object>
      </w:r>
      <w:r>
        <w:rPr>
          <w:lang w:val="en-US"/>
        </w:rPr>
        <w:t xml:space="preserve"> is </w:t>
      </w:r>
      <w:r w:rsidRPr="00E83142">
        <w:rPr>
          <w:lang w:val="en-US"/>
        </w:rPr>
        <w:t>the entropy of the electrons.</w:t>
      </w:r>
      <w:r>
        <w:rPr>
          <w:lang w:val="en-US"/>
        </w:rPr>
        <w:t xml:space="preserve"> </w:t>
      </w:r>
      <w:r w:rsidRPr="0053483A">
        <w:rPr>
          <w:lang w:val="en-US"/>
        </w:rPr>
        <w:t xml:space="preserve">When switching to the natural system of units of measurement, it turns out that a small parameter </w:t>
      </w:r>
      <w:r w:rsidRPr="000B3640">
        <w:rPr>
          <w:position w:val="-12"/>
        </w:rPr>
        <w:object w:dxaOrig="1100" w:dyaOrig="360">
          <v:shape id="_x0000_i1031" type="#_x0000_t75" style="width:54.75pt;height:18pt" o:ole="">
            <v:imagedata r:id="rId20" o:title=""/>
          </v:shape>
          <o:OLEObject Type="Embed" ProgID="Equation.DSMT4" ShapeID="_x0000_i1031" DrawAspect="Content" ObjectID="_1710011246" r:id="rId21"/>
        </w:object>
      </w:r>
      <w:r>
        <w:rPr>
          <w:lang w:val="en-US"/>
        </w:rPr>
        <w:t xml:space="preserve"> i</w:t>
      </w:r>
      <w:r w:rsidRPr="0053483A">
        <w:rPr>
          <w:lang w:val="en-US"/>
        </w:rPr>
        <w:t>s not included in the task at all.</w:t>
      </w:r>
      <w:r>
        <w:rPr>
          <w:lang w:val="en-US"/>
        </w:rPr>
        <w:t xml:space="preserve"> </w:t>
      </w:r>
      <w:r w:rsidRPr="0053483A">
        <w:rPr>
          <w:lang w:val="en-US"/>
        </w:rPr>
        <w:t xml:space="preserve">The value characterizing the influence of the finite mass of electrons is the parameter </w:t>
      </w:r>
      <w:r w:rsidRPr="000B3640">
        <w:rPr>
          <w:position w:val="-12"/>
        </w:rPr>
        <w:object w:dxaOrig="2220" w:dyaOrig="380">
          <v:shape id="_x0000_i1032" type="#_x0000_t75" style="width:111pt;height:18.75pt" o:ole="">
            <v:imagedata r:id="rId22" o:title=""/>
          </v:shape>
          <o:OLEObject Type="Embed" ProgID="Equation.DSMT4" ShapeID="_x0000_i1032" DrawAspect="Content" ObjectID="_1710011247" r:id="rId23"/>
        </w:object>
      </w:r>
      <w:r w:rsidRPr="0053483A">
        <w:rPr>
          <w:lang w:val="en-US"/>
        </w:rPr>
        <w:t xml:space="preserve">, where </w:t>
      </w:r>
      <w:r w:rsidRPr="000B3640">
        <w:rPr>
          <w:position w:val="-12"/>
        </w:rPr>
        <w:object w:dxaOrig="600" w:dyaOrig="360">
          <v:shape id="_x0000_i1033" type="#_x0000_t75" style="width:30pt;height:18pt" o:ole="">
            <v:imagedata r:id="rId24" o:title=""/>
          </v:shape>
          <o:OLEObject Type="Embed" ProgID="Equation.DSMT4" ShapeID="_x0000_i1033" DrawAspect="Content" ObjectID="_1710011248" r:id="rId25"/>
        </w:object>
      </w:r>
      <w:r>
        <w:rPr>
          <w:lang w:val="en-US"/>
        </w:rPr>
        <w:t xml:space="preserve"> </w:t>
      </w:r>
      <w:r w:rsidRPr="0053483A">
        <w:rPr>
          <w:lang w:val="en-US"/>
        </w:rPr>
        <w:t>are the characteristic values of density and linear size</w:t>
      </w:r>
      <w:r>
        <w:rPr>
          <w:lang w:val="en-US"/>
        </w:rPr>
        <w:t xml:space="preserve">. </w:t>
      </w:r>
      <w:r w:rsidRPr="0053483A">
        <w:rPr>
          <w:lang w:val="en-US"/>
        </w:rPr>
        <w:t>This report will present the results of numerical solution of the corresponding boundary value problem for traps with parameters close to those of JET or JT installations.</w:t>
      </w:r>
      <w:r>
        <w:rPr>
          <w:lang w:val="en-US"/>
        </w:rPr>
        <w:t xml:space="preserve"> </w:t>
      </w:r>
      <w:r w:rsidRPr="00DB4C86">
        <w:rPr>
          <w:lang w:val="en-US"/>
        </w:rPr>
        <w:t>Special attention is paid to the choice of</w:t>
      </w:r>
      <w:r>
        <w:rPr>
          <w:lang w:val="en-US"/>
        </w:rPr>
        <w:t xml:space="preserve"> </w:t>
      </w:r>
      <w:r w:rsidRPr="00290E7D">
        <w:rPr>
          <w:position w:val="-10"/>
          <w:lang w:val="en-US"/>
        </w:rPr>
        <w:object w:dxaOrig="580" w:dyaOrig="320">
          <v:shape id="_x0000_i1034" type="#_x0000_t75" style="width:29.25pt;height:15.75pt" o:ole="">
            <v:imagedata r:id="rId14" o:title=""/>
          </v:shape>
          <o:OLEObject Type="Embed" ProgID="Equation.DSMT4" ShapeID="_x0000_i1034" DrawAspect="Content" ObjectID="_1710011249" r:id="rId26"/>
        </w:object>
      </w:r>
      <w:r>
        <w:rPr>
          <w:lang w:val="en-US"/>
        </w:rPr>
        <w:t xml:space="preserve">, </w:t>
      </w:r>
      <w:r w:rsidRPr="00290E7D">
        <w:rPr>
          <w:position w:val="-10"/>
          <w:lang w:val="en-US"/>
        </w:rPr>
        <w:object w:dxaOrig="580" w:dyaOrig="320">
          <v:shape id="_x0000_i1035" type="#_x0000_t75" style="width:29.25pt;height:15.75pt" o:ole="">
            <v:imagedata r:id="rId16" o:title=""/>
          </v:shape>
          <o:OLEObject Type="Embed" ProgID="Equation.DSMT4" ShapeID="_x0000_i1035" DrawAspect="Content" ObjectID="_1710011250" r:id="rId27"/>
        </w:object>
      </w:r>
      <w:r>
        <w:rPr>
          <w:lang w:val="en-US"/>
        </w:rPr>
        <w:t xml:space="preserve">, </w:t>
      </w:r>
      <w:r w:rsidRPr="00862C41">
        <w:rPr>
          <w:position w:val="-12"/>
        </w:rPr>
        <w:object w:dxaOrig="580" w:dyaOrig="360">
          <v:shape id="_x0000_i1036" type="#_x0000_t75" style="width:29.25pt;height:18.75pt" o:ole="">
            <v:imagedata r:id="rId18" o:title=""/>
          </v:shape>
          <o:OLEObject Type="Embed" ProgID="Equation.DSMT4" ShapeID="_x0000_i1036" DrawAspect="Content" ObjectID="_1710011251" r:id="rId28"/>
        </w:object>
      </w:r>
      <w:r>
        <w:rPr>
          <w:lang w:val="en-US"/>
        </w:rPr>
        <w:t xml:space="preserve">. </w:t>
      </w:r>
      <w:r w:rsidRPr="00BB1A1B">
        <w:rPr>
          <w:lang w:val="en-US"/>
        </w:rPr>
        <w:t xml:space="preserve">Experimental results are often presented for </w:t>
      </w:r>
      <w:r>
        <w:rPr>
          <w:lang w:val="en-US"/>
        </w:rPr>
        <w:t xml:space="preserve">the </w:t>
      </w:r>
      <w:r w:rsidRPr="00BB1A1B">
        <w:rPr>
          <w:lang w:val="en-US"/>
        </w:rPr>
        <w:t xml:space="preserve">cross - section </w:t>
      </w:r>
      <w:r w:rsidRPr="00BB1A1B">
        <w:rPr>
          <w:position w:val="-6"/>
        </w:rPr>
        <w:object w:dxaOrig="540" w:dyaOrig="279">
          <v:shape id="_x0000_i1037" type="#_x0000_t75" style="width:27pt;height:14.25pt" o:ole="">
            <v:imagedata r:id="rId29" o:title=""/>
          </v:shape>
          <o:OLEObject Type="Embed" ProgID="Equation.DSMT4" ShapeID="_x0000_i1037" DrawAspect="Content" ObjectID="_1710011252" r:id="rId30"/>
        </w:object>
      </w:r>
      <w:r>
        <w:rPr>
          <w:lang w:val="en-US"/>
        </w:rPr>
        <w:t xml:space="preserve"> </w:t>
      </w:r>
      <w:r w:rsidRPr="00BB1A1B">
        <w:rPr>
          <w:lang w:val="en-US"/>
        </w:rPr>
        <w:t>.</w:t>
      </w:r>
      <w:r>
        <w:rPr>
          <w:lang w:val="en-US"/>
        </w:rPr>
        <w:tab/>
        <w:t xml:space="preserve"> </w:t>
      </w:r>
      <w:r w:rsidRPr="00BB1A1B">
        <w:rPr>
          <w:lang w:val="en-US"/>
        </w:rPr>
        <w:t xml:space="preserve">As an example, we will give some results of solving two-dimensional problems - the distribution of the </w:t>
      </w:r>
      <w:r>
        <w:rPr>
          <w:lang w:val="en-US"/>
        </w:rPr>
        <w:t>some</w:t>
      </w:r>
      <w:r w:rsidRPr="00BB1A1B">
        <w:rPr>
          <w:lang w:val="en-US"/>
        </w:rPr>
        <w:t xml:space="preserve"> quantities along the radius in this section.</w:t>
      </w:r>
      <w:r>
        <w:rPr>
          <w:lang w:val="en-US"/>
        </w:rPr>
        <w:t xml:space="preserve"> </w:t>
      </w:r>
    </w:p>
    <w:p w:rsidR="000564B5" w:rsidRDefault="000564B5" w:rsidP="00694A5E">
      <w:pPr>
        <w:pStyle w:val="Zv-bodyreport"/>
        <w:spacing w:line="230" w:lineRule="auto"/>
        <w:rPr>
          <w:lang w:val="en-US"/>
        </w:rPr>
      </w:pPr>
      <w:r w:rsidRPr="00052AAB">
        <w:rPr>
          <w:lang w:val="en-US"/>
        </w:rPr>
        <w:t xml:space="preserve">Distributions </w:t>
      </w:r>
      <w:r>
        <w:rPr>
          <w:lang w:val="en-US"/>
        </w:rPr>
        <w:t xml:space="preserve">of </w:t>
      </w:r>
      <w:r w:rsidRPr="00102D86">
        <w:rPr>
          <w:position w:val="-12"/>
        </w:rPr>
        <w:object w:dxaOrig="3080" w:dyaOrig="360">
          <v:shape id="_x0000_i1038" type="#_x0000_t75" style="width:153.75pt;height:18pt" o:ole="">
            <v:imagedata r:id="rId31" o:title=""/>
          </v:shape>
          <o:OLEObject Type="Embed" ProgID="Equation.DSMT4" ShapeID="_x0000_i1038" DrawAspect="Content" ObjectID="_1710011253" r:id="rId32"/>
        </w:object>
      </w:r>
      <w:r>
        <w:rPr>
          <w:lang w:val="en-US"/>
        </w:rPr>
        <w:t xml:space="preserve"> </w:t>
      </w:r>
      <w:r w:rsidRPr="00052AAB">
        <w:rPr>
          <w:lang w:val="en-US"/>
        </w:rPr>
        <w:t>are presented 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35"/>
      </w:tblGrid>
      <w:tr w:rsidR="000564B5" w:rsidTr="00031204">
        <w:tc>
          <w:tcPr>
            <w:tcW w:w="4219" w:type="dxa"/>
          </w:tcPr>
          <w:p w:rsidR="000564B5" w:rsidRDefault="000564B5" w:rsidP="00694A5E">
            <w:pPr>
              <w:pStyle w:val="Zv-bodyreport"/>
              <w:spacing w:line="230" w:lineRule="auto"/>
              <w:ind w:firstLine="0"/>
              <w:jc w:val="center"/>
            </w:pPr>
            <w:r w:rsidRPr="00D649B9">
              <w:rPr>
                <w:noProof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1270</wp:posOffset>
                  </wp:positionV>
                  <wp:extent cx="800100" cy="990600"/>
                  <wp:effectExtent l="19050" t="0" r="0" b="0"/>
                  <wp:wrapTopAndBottom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5" w:type="dxa"/>
          </w:tcPr>
          <w:p w:rsidR="000564B5" w:rsidRDefault="000564B5" w:rsidP="00694A5E">
            <w:pPr>
              <w:pStyle w:val="Zv-bodyreport"/>
              <w:spacing w:line="230" w:lineRule="auto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1270</wp:posOffset>
                  </wp:positionV>
                  <wp:extent cx="2597150" cy="1066800"/>
                  <wp:effectExtent l="19050" t="0" r="0" b="0"/>
                  <wp:wrapTopAndBottom/>
                  <wp:docPr id="11" name="Рисунок 8" descr="JUP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Pe_3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64B5" w:rsidRPr="00AA148B" w:rsidRDefault="000564B5" w:rsidP="00694A5E">
      <w:pPr>
        <w:spacing w:line="230" w:lineRule="auto"/>
        <w:jc w:val="center"/>
        <w:rPr>
          <w:lang w:val="en-US"/>
        </w:rPr>
      </w:pPr>
      <w:r>
        <w:rPr>
          <w:lang w:val="en-US"/>
        </w:rPr>
        <w:t xml:space="preserve">  </w:t>
      </w:r>
    </w:p>
    <w:p w:rsidR="000564B5" w:rsidRDefault="000564B5" w:rsidP="00694A5E">
      <w:pPr>
        <w:pStyle w:val="Zv-bodyreport"/>
        <w:spacing w:line="230" w:lineRule="auto"/>
        <w:rPr>
          <w:lang w:val="en-US"/>
        </w:rPr>
      </w:pPr>
      <w:r w:rsidRPr="002C21E2">
        <w:rPr>
          <w:lang w:val="en-US"/>
        </w:rPr>
        <w:t>The author is grateful to M. B. Gavrikov for useful discussions.</w:t>
      </w:r>
    </w:p>
    <w:p w:rsidR="000564B5" w:rsidRDefault="000564B5" w:rsidP="00694A5E">
      <w:pPr>
        <w:pStyle w:val="Zv-TitleReferences-en"/>
        <w:spacing w:line="230" w:lineRule="auto"/>
        <w:rPr>
          <w:lang w:val="en-US"/>
        </w:rPr>
      </w:pPr>
      <w:r>
        <w:rPr>
          <w:lang w:val="en-US"/>
        </w:rPr>
        <w:t>References</w:t>
      </w:r>
    </w:p>
    <w:p w:rsidR="000564B5" w:rsidRPr="00640B08" w:rsidRDefault="000564B5" w:rsidP="00694A5E">
      <w:pPr>
        <w:pStyle w:val="Zv-References-en"/>
        <w:spacing w:line="230" w:lineRule="auto"/>
      </w:pPr>
      <w:r w:rsidRPr="00640B08">
        <w:t>A.I. Morozov and L.S. Solovyev, in Reviews of Plasma Physics, Ed. by M. A. Leontovich (Consultants Bureau, New York, 1980), Vol. 8, p. 1.</w:t>
      </w:r>
    </w:p>
    <w:p w:rsidR="000564B5" w:rsidRPr="00640B08" w:rsidRDefault="000564B5" w:rsidP="00694A5E">
      <w:pPr>
        <w:pStyle w:val="Zv-References-en"/>
        <w:spacing w:line="230" w:lineRule="auto"/>
      </w:pPr>
      <w:r w:rsidRPr="00640B08">
        <w:t>A.I. Morozov, Introduction to Plasma Dynamics (Fizmatlit, Moscow, 2006; CRC, Boca Raton, FL, 2012).</w:t>
      </w:r>
    </w:p>
    <w:p w:rsidR="000564B5" w:rsidRPr="002508E6" w:rsidRDefault="000564B5" w:rsidP="00694A5E">
      <w:pPr>
        <w:pStyle w:val="Zv-References-en"/>
        <w:spacing w:line="230" w:lineRule="auto"/>
      </w:pPr>
      <w:r w:rsidRPr="00640B08">
        <w:t>Savelyev V.V. Plasma Physics Reports, 2019, Vol. 45, No. 1, pp. 63–68.</w:t>
      </w:r>
    </w:p>
    <w:p w:rsidR="000564B5" w:rsidRPr="00AA148B" w:rsidRDefault="000564B5" w:rsidP="00694A5E">
      <w:pPr>
        <w:pStyle w:val="Zv-References-en"/>
        <w:spacing w:line="230" w:lineRule="auto"/>
      </w:pPr>
      <w:r>
        <w:t xml:space="preserve">V.V.Savelyev 2020 </w:t>
      </w:r>
      <w:r w:rsidRPr="00AA148B">
        <w:rPr>
          <w:i/>
        </w:rPr>
        <w:t>J.Phys:Conf.Ser.</w:t>
      </w:r>
      <w:r w:rsidRPr="00AA148B">
        <w:rPr>
          <w:b/>
        </w:rPr>
        <w:t xml:space="preserve">1647 </w:t>
      </w:r>
      <w:r>
        <w:t>012006</w:t>
      </w:r>
    </w:p>
    <w:sectPr w:rsidR="000564B5" w:rsidRPr="00AA148B" w:rsidSect="00F95123"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C5" w:rsidRDefault="001500C5">
      <w:r>
        <w:separator/>
      </w:r>
    </w:p>
  </w:endnote>
  <w:endnote w:type="continuationSeparator" w:id="0">
    <w:p w:rsidR="001500C5" w:rsidRDefault="0015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74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74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4A5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C5" w:rsidRDefault="001500C5">
      <w:r>
        <w:separator/>
      </w:r>
    </w:p>
  </w:footnote>
  <w:footnote w:type="continuationSeparator" w:id="0">
    <w:p w:rsidR="001500C5" w:rsidRDefault="001500C5">
      <w:r>
        <w:continuationSeparator/>
      </w:r>
    </w:p>
  </w:footnote>
  <w:footnote w:id="1">
    <w:p w:rsidR="00694A5E" w:rsidRPr="00694A5E" w:rsidRDefault="00694A5E">
      <w:pPr>
        <w:pStyle w:val="a9"/>
        <w:rPr>
          <w:lang w:val="en-US"/>
        </w:rPr>
      </w:pPr>
      <w:r w:rsidRPr="00694A5E">
        <w:rPr>
          <w:rStyle w:val="ab"/>
          <w:lang w:val="en-US"/>
        </w:rPr>
        <w:t>*)</w:t>
      </w:r>
      <w:r w:rsidRPr="00694A5E">
        <w:rPr>
          <w:lang w:val="en-US"/>
        </w:rPr>
        <w:t xml:space="preserve">  </w:t>
      </w:r>
      <w:hyperlink r:id="rId1" w:history="1">
        <w:r w:rsidRPr="00694A5E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8A74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09DA"/>
    <w:rsid w:val="00043701"/>
    <w:rsid w:val="000564B5"/>
    <w:rsid w:val="00081366"/>
    <w:rsid w:val="000C657D"/>
    <w:rsid w:val="000C7078"/>
    <w:rsid w:val="000D76E9"/>
    <w:rsid w:val="000E495B"/>
    <w:rsid w:val="001500C5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274D1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94A5E"/>
    <w:rsid w:val="006B09DA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A7409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4B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564B5"/>
    <w:rPr>
      <w:color w:val="0000FF" w:themeColor="hyperlink"/>
      <w:u w:val="single"/>
    </w:rPr>
  </w:style>
  <w:style w:type="table" w:styleId="a8">
    <w:name w:val="Table Grid"/>
    <w:basedOn w:val="a1"/>
    <w:rsid w:val="00056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694A5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94A5E"/>
  </w:style>
  <w:style w:type="character" w:styleId="ab">
    <w:name w:val="footnote reference"/>
    <w:basedOn w:val="a0"/>
    <w:rsid w:val="00694A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Z-Savel'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74610-BAC6-48C3-8C53-F2FE05F7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229</TotalTime>
  <Pages>1</Pages>
  <Words>334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EQUILIBRIUM PLASMA CONFIGURATIONS IN TOROIDAL TRAPS WITH A  Z-ELONGATED CROSS SECTION BASED ON THE MOROZOV-SOLOVYOV EQUATIONS</dc:title>
  <dc:creator/>
  <cp:lastModifiedBy>Сатунин</cp:lastModifiedBy>
  <cp:revision>3</cp:revision>
  <cp:lastPrinted>1601-01-01T00:00:00Z</cp:lastPrinted>
  <dcterms:created xsi:type="dcterms:W3CDTF">2022-02-28T21:35:00Z</dcterms:created>
  <dcterms:modified xsi:type="dcterms:W3CDTF">2022-03-28T19:20:00Z</dcterms:modified>
</cp:coreProperties>
</file>