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12" w:rsidRPr="00A52C74" w:rsidRDefault="001F383E" w:rsidP="00E12D12">
      <w:pPr>
        <w:pStyle w:val="Zv-Titlereport"/>
        <w:rPr>
          <w:kern w:val="2"/>
          <w:highlight w:val="yellow"/>
          <w:lang w:val="en-US"/>
        </w:rPr>
      </w:pPr>
      <w:r w:rsidRPr="001F383E">
        <w:rPr>
          <w:noProof/>
          <w:kern w:val="2"/>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1F383E" w:rsidRPr="0095603D" w:rsidRDefault="001F383E" w:rsidP="003B6459">
                  <w:pPr>
                    <w:spacing w:before="80"/>
                    <w:rPr>
                      <w:sz w:val="22"/>
                      <w:szCs w:val="22"/>
                    </w:rPr>
                  </w:pPr>
                  <w:r w:rsidRPr="0095603D">
                    <w:rPr>
                      <w:sz w:val="22"/>
                      <w:szCs w:val="22"/>
                    </w:rPr>
                    <w:t>DOI:</w:t>
                  </w:r>
                  <w:r>
                    <w:rPr>
                      <w:sz w:val="22"/>
                      <w:szCs w:val="22"/>
                    </w:rPr>
                    <w:t xml:space="preserve"> </w:t>
                  </w:r>
                  <w:r w:rsidRPr="001F383E">
                    <w:rPr>
                      <w:sz w:val="22"/>
                      <w:szCs w:val="22"/>
                    </w:rPr>
                    <w:t>10.34854/ICPAF.2022.49.1.062</w:t>
                  </w:r>
                </w:p>
              </w:txbxContent>
            </v:textbox>
            <w10:anchorlock/>
          </v:shape>
        </w:pict>
      </w:r>
      <w:r w:rsidR="00E12D12" w:rsidRPr="003758F7">
        <w:rPr>
          <w:kern w:val="2"/>
          <w:lang w:val="en-US"/>
        </w:rPr>
        <w:t>THE STUDY OF NEOCLASSICAL TEARING MODES USING DOPPLER BACKSCATTERING IN THE GLOBUS-M2 TOKAMAK</w:t>
      </w:r>
      <w:r>
        <w:rPr>
          <w:kern w:val="2"/>
          <w:lang w:val="en-US"/>
        </w:rPr>
        <w:t xml:space="preserve"> </w:t>
      </w:r>
      <w:r>
        <w:rPr>
          <w:rStyle w:val="aa"/>
          <w:kern w:val="2"/>
          <w:lang w:val="en-US"/>
        </w:rPr>
        <w:footnoteReference w:customMarkFollows="1" w:id="1"/>
        <w:t>*)</w:t>
      </w:r>
    </w:p>
    <w:p w:rsidR="00E12D12" w:rsidRPr="00A52C74" w:rsidRDefault="00E12D12" w:rsidP="00E12D12">
      <w:pPr>
        <w:pStyle w:val="Zv-Author"/>
        <w:rPr>
          <w:highlight w:val="yellow"/>
          <w:lang w:val="en-US"/>
        </w:rPr>
      </w:pPr>
      <w:r w:rsidRPr="001B2FEE">
        <w:rPr>
          <w:vertAlign w:val="superscript"/>
          <w:lang w:val="en-US"/>
        </w:rPr>
        <w:t>1,2</w:t>
      </w:r>
      <w:bookmarkStart w:id="0" w:name="_GoBack"/>
      <w:r w:rsidRPr="00E71302">
        <w:rPr>
          <w:u w:val="single"/>
          <w:lang w:val="en-US"/>
        </w:rPr>
        <w:t>Yashin A.Yu.</w:t>
      </w:r>
      <w:bookmarkEnd w:id="0"/>
      <w:r w:rsidRPr="001B2FEE">
        <w:rPr>
          <w:lang w:val="en-US"/>
        </w:rPr>
        <w:t xml:space="preserve">, </w:t>
      </w:r>
      <w:r w:rsidRPr="00E12D12">
        <w:rPr>
          <w:vertAlign w:val="superscript"/>
          <w:lang w:val="en-US"/>
        </w:rPr>
        <w:t>2</w:t>
      </w:r>
      <w:r w:rsidRPr="00E12D12">
        <w:rPr>
          <w:lang w:val="en-US"/>
        </w:rPr>
        <w:t>Gusev</w:t>
      </w:r>
      <w:r w:rsidRPr="001B2FEE">
        <w:rPr>
          <w:lang w:val="en-US"/>
        </w:rPr>
        <w:t xml:space="preserve"> V.K., </w:t>
      </w:r>
      <w:r w:rsidRPr="001B2FEE">
        <w:rPr>
          <w:vertAlign w:val="superscript"/>
          <w:lang w:val="en-US"/>
        </w:rPr>
        <w:t>2</w:t>
      </w:r>
      <w:r w:rsidRPr="001B2FEE">
        <w:rPr>
          <w:lang w:val="en-US"/>
        </w:rPr>
        <w:t xml:space="preserve">Zhiltsov N.S., </w:t>
      </w:r>
      <w:r w:rsidRPr="001B2FEE">
        <w:rPr>
          <w:vertAlign w:val="superscript"/>
          <w:lang w:val="en-US"/>
        </w:rPr>
        <w:t>2</w:t>
      </w:r>
      <w:r w:rsidRPr="001B2FEE">
        <w:rPr>
          <w:lang w:val="en-US"/>
        </w:rPr>
        <w:t xml:space="preserve">Kiselev E.O., </w:t>
      </w:r>
      <w:r w:rsidRPr="001B2FEE">
        <w:rPr>
          <w:vertAlign w:val="superscript"/>
          <w:lang w:val="en-US"/>
        </w:rPr>
        <w:t>2</w:t>
      </w:r>
      <w:r w:rsidRPr="001B2FEE">
        <w:rPr>
          <w:lang w:val="en-US"/>
        </w:rPr>
        <w:t xml:space="preserve">Kurskiev G.S., </w:t>
      </w:r>
      <w:r w:rsidRPr="001B2FEE">
        <w:rPr>
          <w:vertAlign w:val="superscript"/>
          <w:lang w:val="en-US"/>
        </w:rPr>
        <w:t>2</w:t>
      </w:r>
      <w:r w:rsidRPr="001B2FEE">
        <w:rPr>
          <w:lang w:val="en-US"/>
        </w:rPr>
        <w:t>Minaev</w:t>
      </w:r>
      <w:r>
        <w:rPr>
          <w:lang w:val="en-US"/>
        </w:rPr>
        <w:t> </w:t>
      </w:r>
      <w:r w:rsidRPr="001B2FEE">
        <w:rPr>
          <w:lang w:val="en-US"/>
        </w:rPr>
        <w:t xml:space="preserve">V.B., </w:t>
      </w:r>
      <w:r w:rsidRPr="001B2FEE">
        <w:rPr>
          <w:vertAlign w:val="superscript"/>
          <w:lang w:val="en-US"/>
        </w:rPr>
        <w:t>2</w:t>
      </w:r>
      <w:r w:rsidRPr="001B2FEE">
        <w:rPr>
          <w:lang w:val="en-US"/>
        </w:rPr>
        <w:t xml:space="preserve">Patrov M.I., </w:t>
      </w:r>
      <w:r w:rsidRPr="001B2FEE">
        <w:rPr>
          <w:vertAlign w:val="superscript"/>
          <w:lang w:val="en-US"/>
        </w:rPr>
        <w:t>1</w:t>
      </w:r>
      <w:r w:rsidRPr="001B2FEE">
        <w:rPr>
          <w:lang w:val="en-US"/>
        </w:rPr>
        <w:t>Petrov</w:t>
      </w:r>
      <w:r>
        <w:rPr>
          <w:lang w:val="en-US"/>
        </w:rPr>
        <w:t xml:space="preserve"> </w:t>
      </w:r>
      <w:r w:rsidRPr="001B2FEE">
        <w:rPr>
          <w:lang w:val="en-US"/>
        </w:rPr>
        <w:t xml:space="preserve">A.V., </w:t>
      </w:r>
      <w:r w:rsidRPr="001B2FEE">
        <w:rPr>
          <w:vertAlign w:val="superscript"/>
          <w:lang w:val="en-US"/>
        </w:rPr>
        <w:t>2</w:t>
      </w:r>
      <w:r w:rsidRPr="001B2FEE">
        <w:rPr>
          <w:lang w:val="en-US"/>
        </w:rPr>
        <w:t>Petrov</w:t>
      </w:r>
      <w:r>
        <w:rPr>
          <w:lang w:val="en-US"/>
        </w:rPr>
        <w:t xml:space="preserve"> </w:t>
      </w:r>
      <w:r w:rsidRPr="001B2FEE">
        <w:rPr>
          <w:lang w:val="en-US"/>
        </w:rPr>
        <w:t>Yu.V.,</w:t>
      </w:r>
      <w:r w:rsidRPr="00243E10">
        <w:rPr>
          <w:lang w:val="en-US"/>
        </w:rPr>
        <w:t xml:space="preserve"> </w:t>
      </w:r>
      <w:r w:rsidRPr="001B2FEE">
        <w:rPr>
          <w:vertAlign w:val="superscript"/>
          <w:lang w:val="en-US"/>
        </w:rPr>
        <w:t>1</w:t>
      </w:r>
      <w:r w:rsidRPr="001B2FEE">
        <w:rPr>
          <w:lang w:val="en-US"/>
        </w:rPr>
        <w:t>Ponomarenko</w:t>
      </w:r>
      <w:r>
        <w:rPr>
          <w:lang w:val="en-US"/>
        </w:rPr>
        <w:t xml:space="preserve"> </w:t>
      </w:r>
      <w:r w:rsidRPr="001B2FEE">
        <w:rPr>
          <w:lang w:val="en-US"/>
        </w:rPr>
        <w:t xml:space="preserve">A.M., </w:t>
      </w:r>
      <w:r w:rsidRPr="001B2FEE">
        <w:rPr>
          <w:vertAlign w:val="superscript"/>
          <w:lang w:val="en-US"/>
        </w:rPr>
        <w:t>2</w:t>
      </w:r>
      <w:r w:rsidRPr="001B2FEE">
        <w:rPr>
          <w:lang w:val="en-US"/>
        </w:rPr>
        <w:t>Sakharov</w:t>
      </w:r>
      <w:r>
        <w:rPr>
          <w:lang w:val="en-US"/>
        </w:rPr>
        <w:t> </w:t>
      </w:r>
      <w:r w:rsidRPr="001B2FEE">
        <w:rPr>
          <w:lang w:val="en-US"/>
        </w:rPr>
        <w:t>N.V.</w:t>
      </w:r>
    </w:p>
    <w:p w:rsidR="00E12D12" w:rsidRPr="00A52C74" w:rsidRDefault="00E12D12" w:rsidP="00E12D12">
      <w:pPr>
        <w:pStyle w:val="Zv-Organization"/>
        <w:rPr>
          <w:highlight w:val="yellow"/>
          <w:lang w:val="en-US"/>
        </w:rPr>
      </w:pPr>
      <w:r w:rsidRPr="001B2FEE">
        <w:rPr>
          <w:vertAlign w:val="superscript"/>
          <w:lang w:val="en-US"/>
        </w:rPr>
        <w:t>1</w:t>
      </w:r>
      <w:r w:rsidRPr="001B2FEE">
        <w:rPr>
          <w:lang w:val="en-US"/>
        </w:rPr>
        <w:t>Peter the Great St. Petersburg Polytechnic University, Saint-Petersburg, Russian</w:t>
      </w:r>
      <w:r>
        <w:rPr>
          <w:lang w:val="en-US"/>
        </w:rPr>
        <w:br/>
        <w:t xml:space="preserve">    </w:t>
      </w:r>
      <w:r w:rsidRPr="001B2FEE">
        <w:rPr>
          <w:lang w:val="en-US"/>
        </w:rPr>
        <w:t xml:space="preserve"> Federation, </w:t>
      </w:r>
      <w:hyperlink r:id="rId8" w:history="1">
        <w:r w:rsidRPr="00164B90">
          <w:rPr>
            <w:rStyle w:val="a7"/>
            <w:lang w:val="en-US"/>
          </w:rPr>
          <w:t>alex</w:t>
        </w:r>
        <w:r w:rsidRPr="001B2FEE">
          <w:rPr>
            <w:rStyle w:val="a7"/>
            <w:lang w:val="en-US"/>
          </w:rPr>
          <w:t>_</w:t>
        </w:r>
        <w:r w:rsidRPr="00164B90">
          <w:rPr>
            <w:rStyle w:val="a7"/>
            <w:lang w:val="en-US"/>
          </w:rPr>
          <w:t>yashin</w:t>
        </w:r>
        <w:r w:rsidRPr="001B2FEE">
          <w:rPr>
            <w:rStyle w:val="a7"/>
            <w:lang w:val="en-US"/>
          </w:rPr>
          <w:t>@</w:t>
        </w:r>
        <w:r w:rsidRPr="00164B90">
          <w:rPr>
            <w:rStyle w:val="a7"/>
            <w:lang w:val="en-US"/>
          </w:rPr>
          <w:t>list</w:t>
        </w:r>
        <w:r w:rsidRPr="001B2FEE">
          <w:rPr>
            <w:rStyle w:val="a7"/>
            <w:lang w:val="en-US"/>
          </w:rPr>
          <w:t>.</w:t>
        </w:r>
        <w:r w:rsidRPr="00164B90">
          <w:rPr>
            <w:rStyle w:val="a7"/>
            <w:lang w:val="en-US"/>
          </w:rPr>
          <w:t>ru</w:t>
        </w:r>
      </w:hyperlink>
      <w:r w:rsidRPr="001B2FEE">
        <w:rPr>
          <w:lang w:val="en-US"/>
        </w:rPr>
        <w:br/>
      </w:r>
      <w:r w:rsidRPr="001B2FEE">
        <w:rPr>
          <w:vertAlign w:val="superscript"/>
          <w:lang w:val="en-US"/>
        </w:rPr>
        <w:t>2</w:t>
      </w:r>
      <w:r w:rsidRPr="001B2FEE">
        <w:rPr>
          <w:lang w:val="en-US"/>
        </w:rPr>
        <w:t>Ioffe Institute, Saint-Petersburg, Russian Federation</w:t>
      </w:r>
    </w:p>
    <w:p w:rsidR="00E12D12" w:rsidRPr="00905CD6" w:rsidRDefault="00E12D12" w:rsidP="00E12D12">
      <w:pPr>
        <w:pStyle w:val="Zv-bodyreport"/>
        <w:rPr>
          <w:lang w:val="en-US"/>
        </w:rPr>
      </w:pPr>
      <w:r w:rsidRPr="001B2FEE">
        <w:rPr>
          <w:lang w:val="en-US"/>
        </w:rPr>
        <w:t xml:space="preserve">In tokamaks, magnetic islands </w:t>
      </w:r>
      <w:r>
        <w:rPr>
          <w:lang w:val="en-US"/>
        </w:rPr>
        <w:t>developing as a result of</w:t>
      </w:r>
      <w:r w:rsidRPr="001B2FEE">
        <w:rPr>
          <w:lang w:val="en-US"/>
        </w:rPr>
        <w:t xml:space="preserve"> the growth of</w:t>
      </w:r>
      <w:r>
        <w:rPr>
          <w:lang w:val="en-US"/>
        </w:rPr>
        <w:t xml:space="preserve"> the</w:t>
      </w:r>
      <w:r w:rsidRPr="001B2FEE">
        <w:rPr>
          <w:lang w:val="en-US"/>
        </w:rPr>
        <w:t xml:space="preserve"> neoclassical t</w:t>
      </w:r>
      <w:r>
        <w:rPr>
          <w:lang w:val="en-US"/>
        </w:rPr>
        <w:t>ea</w:t>
      </w:r>
      <w:r w:rsidRPr="001B2FEE">
        <w:rPr>
          <w:lang w:val="en-US"/>
        </w:rPr>
        <w:t xml:space="preserve">ring </w:t>
      </w:r>
      <w:r>
        <w:rPr>
          <w:lang w:val="en-US"/>
        </w:rPr>
        <w:t>mode</w:t>
      </w:r>
      <w:r w:rsidRPr="001B2FEE">
        <w:rPr>
          <w:lang w:val="en-US"/>
        </w:rPr>
        <w:t xml:space="preserve"> (NTM) have attracted much attention due to the constraints they impose on plasma pressure. Even when they occupy only a small part of the </w:t>
      </w:r>
      <w:r>
        <w:rPr>
          <w:lang w:val="en-US"/>
        </w:rPr>
        <w:t>confinement area</w:t>
      </w:r>
      <w:r w:rsidRPr="001B2FEE">
        <w:rPr>
          <w:lang w:val="en-US"/>
        </w:rPr>
        <w:t>, magnetic islands have a significant influence not only on temperature profiles, but also on</w:t>
      </w:r>
      <w:r>
        <w:rPr>
          <w:lang w:val="en-US"/>
        </w:rPr>
        <w:t xml:space="preserve"> current and rotation</w:t>
      </w:r>
      <w:r w:rsidRPr="001B2FEE">
        <w:rPr>
          <w:lang w:val="en-US"/>
        </w:rPr>
        <w:t xml:space="preserve"> velocities </w:t>
      </w:r>
      <w:r>
        <w:rPr>
          <w:lang w:val="en-US"/>
        </w:rPr>
        <w:t>profiles</w:t>
      </w:r>
      <w:r w:rsidRPr="001B2FEE">
        <w:rPr>
          <w:lang w:val="en-US"/>
        </w:rPr>
        <w:t xml:space="preserve">. The key parameters determining the influence of the island on </w:t>
      </w:r>
      <w:r>
        <w:rPr>
          <w:lang w:val="en-US"/>
        </w:rPr>
        <w:t>confinement</w:t>
      </w:r>
      <w:r w:rsidRPr="001B2FEE">
        <w:rPr>
          <w:lang w:val="en-US"/>
        </w:rPr>
        <w:t xml:space="preserve"> are the width and rotation</w:t>
      </w:r>
      <w:r>
        <w:rPr>
          <w:lang w:val="en-US"/>
        </w:rPr>
        <w:t xml:space="preserve"> velocity</w:t>
      </w:r>
      <w:r w:rsidRPr="001B2FEE">
        <w:rPr>
          <w:lang w:val="en-US"/>
        </w:rPr>
        <w:t xml:space="preserve"> of the</w:t>
      </w:r>
      <w:r>
        <w:rPr>
          <w:lang w:val="en-US"/>
        </w:rPr>
        <w:t xml:space="preserve"> </w:t>
      </w:r>
      <w:r w:rsidRPr="001B2FEE">
        <w:rPr>
          <w:lang w:val="en-US"/>
        </w:rPr>
        <w:t xml:space="preserve">formed islands [1]. If the frequency of </w:t>
      </w:r>
      <w:r>
        <w:rPr>
          <w:lang w:val="en-US"/>
        </w:rPr>
        <w:t xml:space="preserve">the </w:t>
      </w:r>
      <w:r w:rsidRPr="001B2FEE">
        <w:rPr>
          <w:lang w:val="en-US"/>
        </w:rPr>
        <w:t>magnetic islands is well determined by magnetic probes located outside the plasma con</w:t>
      </w:r>
      <w:r>
        <w:rPr>
          <w:lang w:val="en-US"/>
        </w:rPr>
        <w:t>finement</w:t>
      </w:r>
      <w:r w:rsidRPr="001B2FEE">
        <w:rPr>
          <w:lang w:val="en-US"/>
        </w:rPr>
        <w:t xml:space="preserve"> area, different diagnostic techniques should be used to determine their width and localization. Work [2] has shown that Doppler backscatter</w:t>
      </w:r>
      <w:r>
        <w:rPr>
          <w:lang w:val="en-US"/>
        </w:rPr>
        <w:t>ing</w:t>
      </w:r>
      <w:r w:rsidRPr="001B2FEE">
        <w:rPr>
          <w:lang w:val="en-US"/>
        </w:rPr>
        <w:t xml:space="preserve"> (D</w:t>
      </w:r>
      <w:r>
        <w:rPr>
          <w:lang w:val="en-US"/>
        </w:rPr>
        <w:t>BS</w:t>
      </w:r>
      <w:r w:rsidRPr="001B2FEE">
        <w:rPr>
          <w:lang w:val="en-US"/>
        </w:rPr>
        <w:t>), also called Doppler reflectometry, can be used as such a method.</w:t>
      </w:r>
    </w:p>
    <w:p w:rsidR="00E12D12" w:rsidRDefault="00E12D12" w:rsidP="00E12D12">
      <w:pPr>
        <w:pStyle w:val="Zv-bodyreport"/>
        <w:rPr>
          <w:lang w:val="en-US"/>
        </w:rPr>
      </w:pPr>
      <w:r w:rsidRPr="00905CD6">
        <w:rPr>
          <w:lang w:val="en-US"/>
        </w:rPr>
        <w:t>On the spherical tokamak Globus-M2, the D</w:t>
      </w:r>
      <w:r>
        <w:rPr>
          <w:lang w:val="en-US"/>
        </w:rPr>
        <w:t>BS</w:t>
      </w:r>
      <w:r w:rsidRPr="00905CD6">
        <w:rPr>
          <w:lang w:val="en-US"/>
        </w:rPr>
        <w:t xml:space="preserve"> method together with </w:t>
      </w:r>
      <w:r>
        <w:rPr>
          <w:lang w:val="en-US"/>
        </w:rPr>
        <w:t>a series</w:t>
      </w:r>
      <w:r w:rsidRPr="00905CD6">
        <w:rPr>
          <w:lang w:val="en-US"/>
        </w:rPr>
        <w:t xml:space="preserve"> of magnetic probes [3</w:t>
      </w:r>
      <w:r>
        <w:rPr>
          <w:lang w:val="en-US"/>
        </w:rPr>
        <w:t xml:space="preserve">] was used for the study of </w:t>
      </w:r>
      <w:r w:rsidRPr="00905CD6">
        <w:rPr>
          <w:lang w:val="en-US"/>
        </w:rPr>
        <w:t xml:space="preserve">NTM </w:t>
      </w:r>
      <w:r>
        <w:rPr>
          <w:lang w:val="en-US"/>
        </w:rPr>
        <w:t>properties</w:t>
      </w:r>
      <w:r w:rsidRPr="00905CD6">
        <w:rPr>
          <w:lang w:val="en-US"/>
        </w:rPr>
        <w:t>. At the same time, two multi-frequency D</w:t>
      </w:r>
      <w:r>
        <w:rPr>
          <w:lang w:val="en-US"/>
        </w:rPr>
        <w:t>BS</w:t>
      </w:r>
      <w:r w:rsidRPr="00905CD6">
        <w:rPr>
          <w:lang w:val="en-US"/>
        </w:rPr>
        <w:t xml:space="preserve"> systems were used, with </w:t>
      </w:r>
      <w:r>
        <w:rPr>
          <w:lang w:val="en-US"/>
        </w:rPr>
        <w:t>two sets of probing</w:t>
      </w:r>
      <w:r w:rsidRPr="00905CD6">
        <w:rPr>
          <w:lang w:val="en-US"/>
        </w:rPr>
        <w:t xml:space="preserve"> frequencies ranging from 20 to 48 GHz and from 50 to 75 GHz</w:t>
      </w:r>
      <w:r>
        <w:rPr>
          <w:lang w:val="en-US"/>
        </w:rPr>
        <w:t xml:space="preserve"> accordingly</w:t>
      </w:r>
      <w:r w:rsidRPr="00905CD6">
        <w:rPr>
          <w:lang w:val="en-US"/>
        </w:rPr>
        <w:t xml:space="preserve">. The application of such systems allowed measurements to be made in a wide area </w:t>
      </w:r>
      <w:r>
        <w:rPr>
          <w:lang w:val="en-US"/>
        </w:rPr>
        <w:t xml:space="preserve">spanning </w:t>
      </w:r>
      <w:r w:rsidRPr="00905CD6">
        <w:rPr>
          <w:lang w:val="en-US"/>
        </w:rPr>
        <w:t>from the separat</w:t>
      </w:r>
      <w:r>
        <w:rPr>
          <w:lang w:val="en-US"/>
        </w:rPr>
        <w:t>rix</w:t>
      </w:r>
      <w:r w:rsidRPr="00905CD6">
        <w:rPr>
          <w:lang w:val="en-US"/>
        </w:rPr>
        <w:t xml:space="preserve"> to half </w:t>
      </w:r>
      <w:r>
        <w:rPr>
          <w:lang w:val="en-US"/>
        </w:rPr>
        <w:t xml:space="preserve">of </w:t>
      </w:r>
      <w:r w:rsidRPr="00905CD6">
        <w:rPr>
          <w:lang w:val="en-US"/>
        </w:rPr>
        <w:t>the small radius of the plasma. The t</w:t>
      </w:r>
      <w:r>
        <w:rPr>
          <w:lang w:val="en-US"/>
        </w:rPr>
        <w:t xml:space="preserve">earing </w:t>
      </w:r>
      <w:r w:rsidRPr="00905CD6">
        <w:rPr>
          <w:lang w:val="en-US"/>
        </w:rPr>
        <w:t xml:space="preserve">mode </w:t>
      </w:r>
      <w:r>
        <w:rPr>
          <w:lang w:val="en-US"/>
        </w:rPr>
        <w:t xml:space="preserve">with a </w:t>
      </w:r>
      <w:r w:rsidRPr="00905CD6">
        <w:rPr>
          <w:lang w:val="en-US"/>
        </w:rPr>
        <w:t xml:space="preserve">2/1 </w:t>
      </w:r>
      <w:r>
        <w:rPr>
          <w:lang w:val="en-US"/>
        </w:rPr>
        <w:t xml:space="preserve">mode number </w:t>
      </w:r>
      <w:r w:rsidRPr="00905CD6">
        <w:rPr>
          <w:lang w:val="en-US"/>
        </w:rPr>
        <w:t>observed by magnetic probes during the plasma</w:t>
      </w:r>
      <w:r>
        <w:rPr>
          <w:lang w:val="en-US"/>
        </w:rPr>
        <w:t xml:space="preserve"> current</w:t>
      </w:r>
      <w:r w:rsidRPr="00905CD6">
        <w:rPr>
          <w:lang w:val="en-US"/>
        </w:rPr>
        <w:t xml:space="preserve"> plateau phase </w:t>
      </w:r>
      <w:r>
        <w:rPr>
          <w:lang w:val="en-US"/>
        </w:rPr>
        <w:t>in the form</w:t>
      </w:r>
      <w:r w:rsidRPr="00905CD6">
        <w:rPr>
          <w:lang w:val="en-US"/>
        </w:rPr>
        <w:t xml:space="preserve"> </w:t>
      </w:r>
      <w:r>
        <w:rPr>
          <w:lang w:val="en-US"/>
        </w:rPr>
        <w:t xml:space="preserve">of </w:t>
      </w:r>
      <w:r w:rsidRPr="00905CD6">
        <w:rPr>
          <w:lang w:val="en-US"/>
        </w:rPr>
        <w:t>fluctuation</w:t>
      </w:r>
      <w:r>
        <w:rPr>
          <w:lang w:val="en-US"/>
        </w:rPr>
        <w:t>s</w:t>
      </w:r>
      <w:r w:rsidRPr="00905CD6">
        <w:rPr>
          <w:lang w:val="en-US"/>
        </w:rPr>
        <w:t xml:space="preserve"> at a frequency of about 10 kHz was also detected in the D</w:t>
      </w:r>
      <w:r>
        <w:rPr>
          <w:lang w:val="en-US"/>
        </w:rPr>
        <w:t>BS</w:t>
      </w:r>
      <w:r w:rsidRPr="00905CD6">
        <w:rPr>
          <w:lang w:val="en-US"/>
        </w:rPr>
        <w:t xml:space="preserve"> diagnostic signals at the same time and at the same frequencies. At the same time, such fluctuations were not present on all D</w:t>
      </w:r>
      <w:r>
        <w:rPr>
          <w:lang w:val="en-US"/>
        </w:rPr>
        <w:t>BS</w:t>
      </w:r>
      <w:r w:rsidRPr="00905CD6">
        <w:rPr>
          <w:lang w:val="en-US"/>
        </w:rPr>
        <w:t xml:space="preserve"> system channels, but only on those whose c</w:t>
      </w:r>
      <w:r>
        <w:rPr>
          <w:lang w:val="en-US"/>
        </w:rPr>
        <w:t>ut-off</w:t>
      </w:r>
      <w:r w:rsidRPr="00905CD6">
        <w:rPr>
          <w:lang w:val="en-US"/>
        </w:rPr>
        <w:t xml:space="preserve"> positions were near the </w:t>
      </w:r>
      <w:r>
        <w:rPr>
          <w:lang w:val="en-US"/>
        </w:rPr>
        <w:t xml:space="preserve">magnetic </w:t>
      </w:r>
      <w:r w:rsidRPr="00905CD6">
        <w:rPr>
          <w:lang w:val="en-US"/>
        </w:rPr>
        <w:t>surface q=2. The estimation of the size of the NTM region by means of D</w:t>
      </w:r>
      <w:r>
        <w:rPr>
          <w:lang w:val="en-US"/>
        </w:rPr>
        <w:t>BS</w:t>
      </w:r>
      <w:r w:rsidRPr="00905CD6">
        <w:rPr>
          <w:lang w:val="en-US"/>
        </w:rPr>
        <w:t xml:space="preserve"> gives values of the order of three centimetres, which is assumed to be the width of the magnetic island. In addition to the NTM measurement results, the report analyses the causes of the oscillations in the D</w:t>
      </w:r>
      <w:r>
        <w:rPr>
          <w:lang w:val="en-US"/>
        </w:rPr>
        <w:t>BS</w:t>
      </w:r>
      <w:r w:rsidRPr="00905CD6">
        <w:rPr>
          <w:lang w:val="en-US"/>
        </w:rPr>
        <w:t xml:space="preserve"> signals and compares the measured magnetic island width with simulation predictions [4].</w:t>
      </w:r>
    </w:p>
    <w:p w:rsidR="00E12D12" w:rsidRPr="00C72452" w:rsidRDefault="00E12D12" w:rsidP="00E12D12">
      <w:pPr>
        <w:pStyle w:val="Zv-bodyreport"/>
        <w:spacing w:before="120"/>
        <w:rPr>
          <w:lang w:val="en-US"/>
        </w:rPr>
      </w:pPr>
      <w:r w:rsidRPr="00C72452">
        <w:rPr>
          <w:lang w:val="en-US"/>
        </w:rPr>
        <w:t>The work was carried out with the financial support of RSF, project 18-72-10028. The experiments were carried out on the USF "Spherical Tokamak Globus-M", which is part of FCC "Material Science and Diagnostics in Advanced Technologies" (unique project ID RFMEFI62119X0021).</w:t>
      </w:r>
    </w:p>
    <w:p w:rsidR="00E12D12" w:rsidRPr="003758F7" w:rsidRDefault="00E12D12" w:rsidP="00E12D12">
      <w:pPr>
        <w:pStyle w:val="Zv-TitleReferences-en"/>
        <w:rPr>
          <w:lang w:val="en-US"/>
        </w:rPr>
      </w:pPr>
      <w:r w:rsidRPr="00E12D12">
        <w:t>References</w:t>
      </w:r>
    </w:p>
    <w:p w:rsidR="00E12D12" w:rsidRPr="00E12D12" w:rsidRDefault="00E12D12" w:rsidP="00E12D12">
      <w:pPr>
        <w:pStyle w:val="Zv-References-en"/>
      </w:pPr>
      <w:r w:rsidRPr="00E12D12">
        <w:t>Waelbroeck F.L., 2009, Nucl. Fusion, 49, 104025</w:t>
      </w:r>
    </w:p>
    <w:p w:rsidR="00E12D12" w:rsidRPr="00E12D12" w:rsidRDefault="00E12D12" w:rsidP="00E12D12">
      <w:pPr>
        <w:pStyle w:val="Zv-References-en"/>
      </w:pPr>
      <w:r w:rsidRPr="00E12D12">
        <w:t>Estrada T. et al., 2012, Nucl. Fusion, 52, 082002</w:t>
      </w:r>
    </w:p>
    <w:p w:rsidR="00E12D12" w:rsidRPr="00E12D12" w:rsidRDefault="00E12D12" w:rsidP="00E12D12">
      <w:pPr>
        <w:pStyle w:val="Zv-References-en"/>
      </w:pPr>
      <w:r w:rsidRPr="00E12D12">
        <w:t>Patrov M.I. et al., 2007, Plasma Physics Reports, 33, 81–90</w:t>
      </w:r>
    </w:p>
    <w:p w:rsidR="00E12D12" w:rsidRPr="00E12D12" w:rsidRDefault="00E12D12" w:rsidP="00E12D12">
      <w:pPr>
        <w:pStyle w:val="Zv-References-en"/>
      </w:pPr>
      <w:r w:rsidRPr="00E12D12">
        <w:t>Dudkovskaya A.V. et al., 2018, Physics of Atomic Nuclei, 81, 1033–1036</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71F" w:rsidRDefault="004F571F">
      <w:r>
        <w:separator/>
      </w:r>
    </w:p>
  </w:endnote>
  <w:endnote w:type="continuationSeparator" w:id="0">
    <w:p w:rsidR="004F571F" w:rsidRDefault="004F5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70F8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70F8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F383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71F" w:rsidRDefault="004F571F">
      <w:r>
        <w:separator/>
      </w:r>
    </w:p>
  </w:footnote>
  <w:footnote w:type="continuationSeparator" w:id="0">
    <w:p w:rsidR="004F571F" w:rsidRDefault="004F571F">
      <w:r>
        <w:continuationSeparator/>
      </w:r>
    </w:p>
  </w:footnote>
  <w:footnote w:id="1">
    <w:p w:rsidR="001F383E" w:rsidRPr="001F383E" w:rsidRDefault="001F383E">
      <w:pPr>
        <w:pStyle w:val="a8"/>
        <w:rPr>
          <w:lang w:val="en-US"/>
        </w:rPr>
      </w:pPr>
      <w:r w:rsidRPr="001F383E">
        <w:rPr>
          <w:rStyle w:val="aa"/>
          <w:lang w:val="en-US"/>
        </w:rPr>
        <w:t>*)</w:t>
      </w:r>
      <w:r w:rsidRPr="001F383E">
        <w:rPr>
          <w:lang w:val="en-US"/>
        </w:rPr>
        <w:t xml:space="preserve">  </w:t>
      </w:r>
      <w:hyperlink r:id="rId1" w:history="1">
        <w:r w:rsidRPr="001F383E">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270F8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A17585"/>
    <w:multiLevelType w:val="multilevel"/>
    <w:tmpl w:val="851E42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20D2A390">
      <w:start w:val="1"/>
      <w:numFmt w:val="decimal"/>
      <w:lvlText w:val="%1."/>
      <w:lvlJc w:val="left"/>
      <w:pPr>
        <w:tabs>
          <w:tab w:val="num" w:pos="397"/>
        </w:tabs>
        <w:ind w:left="397" w:hanging="397"/>
      </w:pPr>
      <w:rPr>
        <w:rFonts w:hint="default"/>
      </w:rPr>
    </w:lvl>
    <w:lvl w:ilvl="1" w:tplc="6AC472BE" w:tentative="1">
      <w:start w:val="1"/>
      <w:numFmt w:val="lowerLetter"/>
      <w:lvlText w:val="%2."/>
      <w:lvlJc w:val="left"/>
      <w:pPr>
        <w:tabs>
          <w:tab w:val="num" w:pos="1440"/>
        </w:tabs>
        <w:ind w:left="1440" w:hanging="360"/>
      </w:pPr>
    </w:lvl>
    <w:lvl w:ilvl="2" w:tplc="5CF20F4A" w:tentative="1">
      <w:start w:val="1"/>
      <w:numFmt w:val="lowerRoman"/>
      <w:lvlText w:val="%3."/>
      <w:lvlJc w:val="right"/>
      <w:pPr>
        <w:tabs>
          <w:tab w:val="num" w:pos="2160"/>
        </w:tabs>
        <w:ind w:left="2160" w:hanging="180"/>
      </w:pPr>
    </w:lvl>
    <w:lvl w:ilvl="3" w:tplc="E20A4F58" w:tentative="1">
      <w:start w:val="1"/>
      <w:numFmt w:val="decimal"/>
      <w:lvlText w:val="%4."/>
      <w:lvlJc w:val="left"/>
      <w:pPr>
        <w:tabs>
          <w:tab w:val="num" w:pos="2880"/>
        </w:tabs>
        <w:ind w:left="2880" w:hanging="360"/>
      </w:pPr>
    </w:lvl>
    <w:lvl w:ilvl="4" w:tplc="6610CE3E" w:tentative="1">
      <w:start w:val="1"/>
      <w:numFmt w:val="lowerLetter"/>
      <w:lvlText w:val="%5."/>
      <w:lvlJc w:val="left"/>
      <w:pPr>
        <w:tabs>
          <w:tab w:val="num" w:pos="3600"/>
        </w:tabs>
        <w:ind w:left="3600" w:hanging="360"/>
      </w:pPr>
    </w:lvl>
    <w:lvl w:ilvl="5" w:tplc="D2440386" w:tentative="1">
      <w:start w:val="1"/>
      <w:numFmt w:val="lowerRoman"/>
      <w:lvlText w:val="%6."/>
      <w:lvlJc w:val="right"/>
      <w:pPr>
        <w:tabs>
          <w:tab w:val="num" w:pos="4320"/>
        </w:tabs>
        <w:ind w:left="4320" w:hanging="180"/>
      </w:pPr>
    </w:lvl>
    <w:lvl w:ilvl="6" w:tplc="807A47FC" w:tentative="1">
      <w:start w:val="1"/>
      <w:numFmt w:val="decimal"/>
      <w:lvlText w:val="%7."/>
      <w:lvlJc w:val="left"/>
      <w:pPr>
        <w:tabs>
          <w:tab w:val="num" w:pos="5040"/>
        </w:tabs>
        <w:ind w:left="5040" w:hanging="360"/>
      </w:pPr>
    </w:lvl>
    <w:lvl w:ilvl="7" w:tplc="ECB8F482" w:tentative="1">
      <w:start w:val="1"/>
      <w:numFmt w:val="lowerLetter"/>
      <w:lvlText w:val="%8."/>
      <w:lvlJc w:val="left"/>
      <w:pPr>
        <w:tabs>
          <w:tab w:val="num" w:pos="5760"/>
        </w:tabs>
        <w:ind w:left="5760" w:hanging="360"/>
      </w:pPr>
    </w:lvl>
    <w:lvl w:ilvl="8" w:tplc="E31A15C8"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85685"/>
    <w:rsid w:val="00043701"/>
    <w:rsid w:val="00081366"/>
    <w:rsid w:val="000C657D"/>
    <w:rsid w:val="000C7078"/>
    <w:rsid w:val="000D76E9"/>
    <w:rsid w:val="000E495B"/>
    <w:rsid w:val="001C0CCB"/>
    <w:rsid w:val="001F383E"/>
    <w:rsid w:val="00205708"/>
    <w:rsid w:val="00220629"/>
    <w:rsid w:val="0023083F"/>
    <w:rsid w:val="00243E10"/>
    <w:rsid w:val="00247225"/>
    <w:rsid w:val="00270F86"/>
    <w:rsid w:val="003800F3"/>
    <w:rsid w:val="003A606B"/>
    <w:rsid w:val="003B5B93"/>
    <w:rsid w:val="003E0981"/>
    <w:rsid w:val="00401388"/>
    <w:rsid w:val="0043297E"/>
    <w:rsid w:val="00446025"/>
    <w:rsid w:val="004A77D1"/>
    <w:rsid w:val="004B4ACC"/>
    <w:rsid w:val="004B72AA"/>
    <w:rsid w:val="004F4E29"/>
    <w:rsid w:val="004F571F"/>
    <w:rsid w:val="005074E3"/>
    <w:rsid w:val="00515724"/>
    <w:rsid w:val="00567C6F"/>
    <w:rsid w:val="00573BAD"/>
    <w:rsid w:val="0058676C"/>
    <w:rsid w:val="005F0746"/>
    <w:rsid w:val="005F764D"/>
    <w:rsid w:val="006038C3"/>
    <w:rsid w:val="00614C34"/>
    <w:rsid w:val="00654A7B"/>
    <w:rsid w:val="006B5B24"/>
    <w:rsid w:val="00732A2E"/>
    <w:rsid w:val="007B09C9"/>
    <w:rsid w:val="007B6378"/>
    <w:rsid w:val="007E06CE"/>
    <w:rsid w:val="00802D35"/>
    <w:rsid w:val="008306AF"/>
    <w:rsid w:val="008520F9"/>
    <w:rsid w:val="008850EF"/>
    <w:rsid w:val="00885685"/>
    <w:rsid w:val="00906FF7"/>
    <w:rsid w:val="009D3AC4"/>
    <w:rsid w:val="00AE6185"/>
    <w:rsid w:val="00B622ED"/>
    <w:rsid w:val="00B9584E"/>
    <w:rsid w:val="00C103CD"/>
    <w:rsid w:val="00C232A0"/>
    <w:rsid w:val="00C5751F"/>
    <w:rsid w:val="00D47F19"/>
    <w:rsid w:val="00D900FB"/>
    <w:rsid w:val="00D92E54"/>
    <w:rsid w:val="00E118BE"/>
    <w:rsid w:val="00E12D12"/>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1F383E"/>
    <w:rPr>
      <w:color w:val="0000CC"/>
      <w:u w:val="single"/>
    </w:rPr>
  </w:style>
  <w:style w:type="character" w:customStyle="1" w:styleId="Zv-bodyreportChar">
    <w:name w:val="Zv-body_report Char"/>
    <w:link w:val="Zv-bodyreport"/>
    <w:locked/>
    <w:rsid w:val="00E12D12"/>
    <w:rPr>
      <w:sz w:val="24"/>
      <w:szCs w:val="24"/>
    </w:rPr>
  </w:style>
  <w:style w:type="paragraph" w:styleId="a8">
    <w:name w:val="footnote text"/>
    <w:basedOn w:val="a"/>
    <w:link w:val="a9"/>
    <w:rsid w:val="001F383E"/>
    <w:rPr>
      <w:sz w:val="20"/>
      <w:szCs w:val="20"/>
    </w:rPr>
  </w:style>
  <w:style w:type="character" w:customStyle="1" w:styleId="a9">
    <w:name w:val="Текст сноски Знак"/>
    <w:basedOn w:val="a0"/>
    <w:link w:val="a8"/>
    <w:rsid w:val="001F383E"/>
  </w:style>
  <w:style w:type="character" w:styleId="aa">
    <w:name w:val="footnote reference"/>
    <w:basedOn w:val="a0"/>
    <w:rsid w:val="001F383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x_yashin@li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BD-Yas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C406E-1EC3-4156-9B8B-29D74BB9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10</TotalTime>
  <Pages>1</Pages>
  <Words>485</Words>
  <Characters>2601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THE STUDY OF NEOCLASSICAL TEARING MODES USING DOPPLER BACKSCATTERING IN THE GLOBUS-M2 TOKAMAK</vt:lpstr>
    </vt:vector>
  </TitlesOfParts>
  <Company/>
  <LinksUpToDate>false</LinksUpToDate>
  <CharactersWithSpaces>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STUDY OF NEOCLASSICAL TEARING MODES USING DOPPLER BACKSCATTERING IN THE GLOBUS-M2 TOKAMAK</dc:title>
  <dc:creator/>
  <cp:lastModifiedBy>Сатунин</cp:lastModifiedBy>
  <cp:revision>3</cp:revision>
  <cp:lastPrinted>1601-01-01T00:00:00Z</cp:lastPrinted>
  <dcterms:created xsi:type="dcterms:W3CDTF">2022-02-23T13:49:00Z</dcterms:created>
  <dcterms:modified xsi:type="dcterms:W3CDTF">2022-03-25T12:30:00Z</dcterms:modified>
</cp:coreProperties>
</file>