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E2" w:rsidRDefault="00730AED" w:rsidP="00E4130D">
      <w:pPr>
        <w:pStyle w:val="Zv-Titlereport"/>
        <w:spacing w:line="235" w:lineRule="auto"/>
        <w:rPr>
          <w:lang w:val="en-US"/>
        </w:rPr>
      </w:pPr>
      <w:r w:rsidRPr="00730AE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" stroked="f" strokecolor="red">
            <v:textbox style="mso-next-textbox:#_x0000_s1026">
              <w:txbxContent>
                <w:p w:rsidR="00E4130D" w:rsidRPr="0095603D" w:rsidRDefault="00E4130D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E4130D">
                    <w:rPr>
                      <w:sz w:val="22"/>
                      <w:szCs w:val="22"/>
                    </w:rPr>
                    <w:t>10.34854/ICPAF.2022.49.1.035</w:t>
                  </w:r>
                </w:p>
              </w:txbxContent>
            </v:textbox>
            <w10:anchorlock/>
          </v:shape>
        </w:pict>
      </w:r>
      <w:r w:rsidR="00B41AE2" w:rsidRPr="00C82374">
        <w:rPr>
          <w:lang w:val="en-US"/>
        </w:rPr>
        <w:t>3</w:t>
      </w:r>
      <w:r w:rsidR="00B41AE2">
        <w:rPr>
          <w:lang w:val="en-US"/>
        </w:rPr>
        <w:t>D model of</w:t>
      </w:r>
      <w:r w:rsidR="00B41AE2" w:rsidRPr="008C6908">
        <w:rPr>
          <w:lang w:val="en-US"/>
        </w:rPr>
        <w:t xml:space="preserve"> </w:t>
      </w:r>
      <w:r w:rsidR="00B41AE2">
        <w:rPr>
          <w:lang w:val="en-US"/>
        </w:rPr>
        <w:t xml:space="preserve">the </w:t>
      </w:r>
      <w:r w:rsidR="00B41AE2" w:rsidRPr="008C6908">
        <w:rPr>
          <w:lang w:val="en-US"/>
        </w:rPr>
        <w:t xml:space="preserve">T-15MD TOKAMAK </w:t>
      </w:r>
      <w:r w:rsidR="00B41AE2">
        <w:rPr>
          <w:lang w:val="en-US"/>
        </w:rPr>
        <w:t>complex</w:t>
      </w:r>
      <w:r w:rsidR="00E4130D">
        <w:rPr>
          <w:lang w:val="en-US"/>
        </w:rPr>
        <w:t xml:space="preserve"> </w:t>
      </w:r>
      <w:r w:rsidR="00E4130D">
        <w:rPr>
          <w:rStyle w:val="a9"/>
          <w:lang w:val="en-US"/>
        </w:rPr>
        <w:footnoteReference w:customMarkFollows="1" w:id="1"/>
        <w:t>*)</w:t>
      </w:r>
    </w:p>
    <w:p w:rsidR="00B41AE2" w:rsidRPr="00F36D6D" w:rsidRDefault="00B41AE2" w:rsidP="00E4130D">
      <w:pPr>
        <w:pStyle w:val="Zv-Author"/>
        <w:spacing w:line="235" w:lineRule="auto"/>
        <w:rPr>
          <w:lang w:val="en-US"/>
        </w:rPr>
      </w:pPr>
      <w:r w:rsidRPr="007954D9">
        <w:rPr>
          <w:vertAlign w:val="superscript"/>
          <w:lang w:val="en-US"/>
        </w:rPr>
        <w:t>1</w:t>
      </w:r>
      <w:r>
        <w:rPr>
          <w:lang w:val="en-US"/>
        </w:rPr>
        <w:t>Drabinskiy</w:t>
      </w:r>
      <w:r w:rsidRPr="00B41AE2">
        <w:rPr>
          <w:lang w:val="en-US"/>
        </w:rPr>
        <w:t xml:space="preserve"> </w:t>
      </w:r>
      <w:r>
        <w:rPr>
          <w:lang w:val="en-US"/>
        </w:rPr>
        <w:t xml:space="preserve">M.A., </w:t>
      </w:r>
      <w:r w:rsidRPr="007954D9">
        <w:rPr>
          <w:vertAlign w:val="superscript"/>
          <w:lang w:val="en-US"/>
        </w:rPr>
        <w:t>1</w:t>
      </w:r>
      <w:r w:rsidRPr="00033E2A">
        <w:rPr>
          <w:lang w:val="en-US"/>
        </w:rPr>
        <w:t>Subbotin</w:t>
      </w:r>
      <w:r w:rsidRPr="00B41AE2">
        <w:rPr>
          <w:lang w:val="en-US"/>
        </w:rPr>
        <w:t xml:space="preserve"> </w:t>
      </w:r>
      <w:r>
        <w:rPr>
          <w:lang w:val="en-US"/>
        </w:rPr>
        <w:t xml:space="preserve">G.F., </w:t>
      </w:r>
      <w:r w:rsidRPr="007954D9">
        <w:rPr>
          <w:vertAlign w:val="superscript"/>
          <w:lang w:val="en-US"/>
        </w:rPr>
        <w:t>1,2</w:t>
      </w:r>
      <w:r>
        <w:rPr>
          <w:lang w:val="en-US"/>
        </w:rPr>
        <w:t>Zemtsov</w:t>
      </w:r>
      <w:r w:rsidRPr="00B41AE2">
        <w:rPr>
          <w:lang w:val="en-US"/>
        </w:rPr>
        <w:t xml:space="preserve"> </w:t>
      </w:r>
      <w:r>
        <w:rPr>
          <w:lang w:val="en-US"/>
        </w:rPr>
        <w:t xml:space="preserve">I.A., </w:t>
      </w:r>
      <w:r w:rsidRPr="007954D9">
        <w:rPr>
          <w:vertAlign w:val="superscript"/>
          <w:lang w:val="en-US"/>
        </w:rPr>
        <w:t>1,</w:t>
      </w:r>
      <w:r w:rsidR="00FD6C21">
        <w:rPr>
          <w:vertAlign w:val="superscript"/>
          <w:lang w:val="en-US"/>
        </w:rPr>
        <w:t>3</w:t>
      </w:r>
      <w:r>
        <w:rPr>
          <w:lang w:val="en-US"/>
        </w:rPr>
        <w:t>Panfilov</w:t>
      </w:r>
      <w:r w:rsidRPr="00B41AE2">
        <w:rPr>
          <w:lang w:val="en-US"/>
        </w:rPr>
        <w:t xml:space="preserve"> </w:t>
      </w:r>
      <w:r>
        <w:rPr>
          <w:lang w:val="en-US"/>
        </w:rPr>
        <w:t xml:space="preserve">D.S., </w:t>
      </w:r>
      <w:r>
        <w:rPr>
          <w:vertAlign w:val="superscript"/>
          <w:lang w:val="en-US"/>
        </w:rPr>
        <w:t>1</w:t>
      </w:r>
      <w:r>
        <w:rPr>
          <w:lang w:val="en-US"/>
        </w:rPr>
        <w:t>Sushkov</w:t>
      </w:r>
      <w:r w:rsidRPr="00B41AE2">
        <w:rPr>
          <w:lang w:val="en-US"/>
        </w:rPr>
        <w:t xml:space="preserve"> </w:t>
      </w:r>
      <w:r>
        <w:rPr>
          <w:lang w:val="en-US"/>
        </w:rPr>
        <w:t xml:space="preserve">A.V., </w:t>
      </w:r>
      <w:r w:rsidRPr="007954D9">
        <w:rPr>
          <w:vertAlign w:val="superscript"/>
          <w:lang w:val="en-US"/>
        </w:rPr>
        <w:t>1</w:t>
      </w:r>
      <w:r>
        <w:rPr>
          <w:lang w:val="en-US"/>
        </w:rPr>
        <w:t>Anashkin</w:t>
      </w:r>
      <w:r w:rsidRPr="00B41AE2">
        <w:rPr>
          <w:lang w:val="en-US"/>
        </w:rPr>
        <w:t xml:space="preserve"> </w:t>
      </w:r>
      <w:r>
        <w:rPr>
          <w:lang w:val="en-US"/>
        </w:rPr>
        <w:t xml:space="preserve">I.O., </w:t>
      </w:r>
      <w:r w:rsidRPr="007954D9">
        <w:rPr>
          <w:vertAlign w:val="superscript"/>
          <w:lang w:val="en-US"/>
        </w:rPr>
        <w:t>1</w:t>
      </w:r>
      <w:r w:rsidRPr="00C32486">
        <w:rPr>
          <w:lang w:val="en-US"/>
        </w:rPr>
        <w:t>Roy</w:t>
      </w:r>
      <w:r w:rsidRPr="00B41AE2">
        <w:rPr>
          <w:lang w:val="en-US"/>
        </w:rPr>
        <w:t xml:space="preserve"> </w:t>
      </w:r>
      <w:r>
        <w:rPr>
          <w:lang w:val="en-US"/>
        </w:rPr>
        <w:t xml:space="preserve">I.N., </w:t>
      </w:r>
      <w:r w:rsidRPr="007954D9">
        <w:rPr>
          <w:vertAlign w:val="superscript"/>
          <w:lang w:val="en-US"/>
        </w:rPr>
        <w:t>1,</w:t>
      </w:r>
      <w:r w:rsidR="00FD6C21">
        <w:rPr>
          <w:vertAlign w:val="superscript"/>
          <w:lang w:val="en-US"/>
        </w:rPr>
        <w:t>3</w:t>
      </w:r>
      <w:r w:rsidRPr="007954D9">
        <w:rPr>
          <w:vertAlign w:val="superscript"/>
          <w:lang w:val="en-US"/>
        </w:rPr>
        <w:t>,</w:t>
      </w:r>
      <w:r w:rsidR="00FD6C21">
        <w:rPr>
          <w:vertAlign w:val="superscript"/>
          <w:lang w:val="en-US"/>
        </w:rPr>
        <w:t>4</w:t>
      </w:r>
      <w:r>
        <w:rPr>
          <w:lang w:val="en-US"/>
        </w:rPr>
        <w:t>Melnikov</w:t>
      </w:r>
      <w:r w:rsidRPr="00B41AE2">
        <w:rPr>
          <w:lang w:val="en-US"/>
        </w:rPr>
        <w:t xml:space="preserve"> </w:t>
      </w:r>
      <w:r>
        <w:rPr>
          <w:lang w:val="en-US"/>
        </w:rPr>
        <w:t xml:space="preserve">A.V., </w:t>
      </w:r>
      <w:r w:rsidRPr="00F36D6D">
        <w:rPr>
          <w:vertAlign w:val="superscript"/>
          <w:lang w:val="en-US"/>
        </w:rPr>
        <w:t>1</w:t>
      </w:r>
      <w:r>
        <w:rPr>
          <w:lang w:val="en-US"/>
        </w:rPr>
        <w:t>Barkalov</w:t>
      </w:r>
      <w:r w:rsidRPr="00B41AE2">
        <w:rPr>
          <w:lang w:val="en-US"/>
        </w:rPr>
        <w:t xml:space="preserve"> </w:t>
      </w:r>
      <w:r w:rsidRPr="00F36D6D">
        <w:rPr>
          <w:lang w:val="en-US"/>
        </w:rPr>
        <w:t>E</w:t>
      </w:r>
      <w:r>
        <w:rPr>
          <w:lang w:val="en-US"/>
        </w:rPr>
        <w:t>.E.</w:t>
      </w:r>
      <w:r w:rsidR="00DF0E23">
        <w:rPr>
          <w:lang w:val="en-US"/>
        </w:rPr>
        <w:t xml:space="preserve">, </w:t>
      </w:r>
      <w:r w:rsidR="00F0752E" w:rsidRPr="00F0752E">
        <w:rPr>
          <w:vertAlign w:val="superscript"/>
          <w:lang w:val="en-US"/>
        </w:rPr>
        <w:t>1,</w:t>
      </w:r>
      <w:r w:rsidR="00686833">
        <w:rPr>
          <w:vertAlign w:val="superscript"/>
          <w:lang w:val="en-US"/>
        </w:rPr>
        <w:t>4</w:t>
      </w:r>
      <w:r w:rsidR="00F0752E">
        <w:rPr>
          <w:lang w:val="en-US"/>
        </w:rPr>
        <w:t xml:space="preserve">Vladimirov I.A., </w:t>
      </w:r>
      <w:r w:rsidR="00F0752E" w:rsidRPr="00F0752E">
        <w:rPr>
          <w:vertAlign w:val="superscript"/>
          <w:lang w:val="en-US"/>
        </w:rPr>
        <w:t>1,5</w:t>
      </w:r>
      <w:r w:rsidR="00F0752E">
        <w:rPr>
          <w:lang w:val="en-US"/>
        </w:rPr>
        <w:t>Belousov S.V.</w:t>
      </w:r>
    </w:p>
    <w:p w:rsidR="00B41AE2" w:rsidRPr="000A5144" w:rsidRDefault="00B41AE2" w:rsidP="00E4130D">
      <w:pPr>
        <w:pStyle w:val="Zv-Organization"/>
        <w:spacing w:line="235" w:lineRule="auto"/>
        <w:rPr>
          <w:lang w:val="en-US"/>
        </w:rPr>
      </w:pPr>
      <w:r w:rsidRPr="006305A6">
        <w:rPr>
          <w:vertAlign w:val="superscript"/>
          <w:lang w:val="en-US"/>
        </w:rPr>
        <w:t>1</w:t>
      </w:r>
      <w:r>
        <w:rPr>
          <w:lang w:val="en-US"/>
        </w:rPr>
        <w:t>NRC “Kurchatov Institute”</w:t>
      </w:r>
      <w:r w:rsidRPr="006305A6">
        <w:rPr>
          <w:lang w:val="en-US"/>
        </w:rPr>
        <w:t>, Moscow, Russia</w:t>
      </w:r>
      <w:r>
        <w:rPr>
          <w:lang w:val="en-US"/>
        </w:rPr>
        <w:br/>
      </w:r>
      <w:r w:rsidRPr="007954D9">
        <w:rPr>
          <w:vertAlign w:val="superscript"/>
          <w:lang w:val="en-US"/>
        </w:rPr>
        <w:t>2</w:t>
      </w:r>
      <w:r>
        <w:rPr>
          <w:lang w:val="en-US"/>
        </w:rPr>
        <w:t xml:space="preserve">Bauman Moscow State Technical University, Moscow, Russia </w:t>
      </w:r>
      <w:r>
        <w:rPr>
          <w:lang w:val="en-US"/>
        </w:rPr>
        <w:br/>
      </w:r>
      <w:r w:rsidR="001A25FE">
        <w:rPr>
          <w:vertAlign w:val="superscript"/>
          <w:lang w:val="en-US"/>
        </w:rPr>
        <w:t>3</w:t>
      </w:r>
      <w:r>
        <w:rPr>
          <w:lang w:val="en-US"/>
        </w:rPr>
        <w:t>Moscow Engineering Physics Institute, Moscow, Russia</w:t>
      </w:r>
      <w:r w:rsidR="001A25FE">
        <w:rPr>
          <w:lang w:val="en-US"/>
        </w:rPr>
        <w:br/>
      </w:r>
      <w:r w:rsidR="001A25FE">
        <w:rPr>
          <w:vertAlign w:val="superscript"/>
          <w:lang w:val="en-US"/>
        </w:rPr>
        <w:t>4</w:t>
      </w:r>
      <w:r w:rsidR="001A25FE">
        <w:rPr>
          <w:lang w:val="en-US"/>
        </w:rPr>
        <w:t>Moscow Institute of Physics and Technology, Moscow, Russia</w:t>
      </w:r>
      <w:r w:rsidR="00DF0E23">
        <w:rPr>
          <w:lang w:val="en-US"/>
        </w:rPr>
        <w:br/>
      </w:r>
      <w:r w:rsidR="00DF0E23" w:rsidRPr="00DF0E23">
        <w:rPr>
          <w:vertAlign w:val="superscript"/>
          <w:lang w:val="en-US"/>
        </w:rPr>
        <w:t>5</w:t>
      </w:r>
      <w:r w:rsidR="00DF0E23" w:rsidRPr="00DF0E23">
        <w:rPr>
          <w:lang w:val="en-US"/>
        </w:rPr>
        <w:t>NRU "Moscow Power Engineering Institute", Moscow, Russia</w:t>
      </w:r>
    </w:p>
    <w:p w:rsidR="00B41AE2" w:rsidRPr="007460C5" w:rsidRDefault="00B41AE2" w:rsidP="00E4130D">
      <w:pPr>
        <w:pStyle w:val="Zv-bodyreport"/>
        <w:spacing w:line="235" w:lineRule="auto"/>
        <w:rPr>
          <w:lang w:val="en-US"/>
        </w:rPr>
      </w:pPr>
      <w:r w:rsidRPr="007460C5">
        <w:rPr>
          <w:lang w:val="en-US"/>
        </w:rPr>
        <w:t xml:space="preserve">The </w:t>
      </w:r>
      <w:r>
        <w:rPr>
          <w:lang w:val="en-US"/>
        </w:rPr>
        <w:t xml:space="preserve">design of the </w:t>
      </w:r>
      <w:r w:rsidRPr="007460C5">
        <w:rPr>
          <w:lang w:val="en-US"/>
        </w:rPr>
        <w:t xml:space="preserve">diagnostic </w:t>
      </w:r>
      <w:r>
        <w:rPr>
          <w:lang w:val="en-US"/>
        </w:rPr>
        <w:t xml:space="preserve">and the </w:t>
      </w:r>
      <w:r w:rsidRPr="007460C5">
        <w:rPr>
          <w:lang w:val="en-US"/>
        </w:rPr>
        <w:t>plasma heating system</w:t>
      </w:r>
      <w:r>
        <w:rPr>
          <w:lang w:val="en-US"/>
        </w:rPr>
        <w:t>s (NBI, ECRH, ICRH) [1-3]</w:t>
      </w:r>
      <w:r w:rsidRPr="007460C5">
        <w:rPr>
          <w:lang w:val="en-US"/>
        </w:rPr>
        <w:t xml:space="preserve"> </w:t>
      </w:r>
      <w:r>
        <w:rPr>
          <w:lang w:val="en-US"/>
        </w:rPr>
        <w:t>for</w:t>
      </w:r>
      <w:r w:rsidRPr="007460C5">
        <w:rPr>
          <w:lang w:val="en-US"/>
        </w:rPr>
        <w:t xml:space="preserve"> </w:t>
      </w:r>
      <w:r>
        <w:rPr>
          <w:lang w:val="en-US"/>
        </w:rPr>
        <w:t>the T</w:t>
      </w:r>
      <w:r>
        <w:rPr>
          <w:lang w:val="en-US"/>
        </w:rPr>
        <w:noBreakHyphen/>
      </w:r>
      <w:r w:rsidRPr="007460C5">
        <w:rPr>
          <w:lang w:val="en-US"/>
        </w:rPr>
        <w:t xml:space="preserve">15MD tokamak </w:t>
      </w:r>
      <w:r>
        <w:rPr>
          <w:lang w:val="en-US"/>
        </w:rPr>
        <w:t>(R = 1.48 m, r = 0.67 m, B</w:t>
      </w:r>
      <w:r w:rsidRPr="00C5522C">
        <w:rPr>
          <w:vertAlign w:val="subscript"/>
          <w:lang w:val="en-US"/>
        </w:rPr>
        <w:t>t</w:t>
      </w:r>
      <w:r>
        <w:rPr>
          <w:lang w:val="en-US"/>
        </w:rPr>
        <w:t> </w:t>
      </w:r>
      <w:bookmarkStart w:id="0" w:name="_GoBack"/>
      <w:bookmarkEnd w:id="0"/>
      <w:r>
        <w:rPr>
          <w:lang w:val="en-US"/>
        </w:rPr>
        <w:t>≤ 2 T</w:t>
      </w:r>
      <w:r w:rsidRPr="007460C5">
        <w:rPr>
          <w:lang w:val="en-US"/>
        </w:rPr>
        <w:t>, I</w:t>
      </w:r>
      <w:r w:rsidRPr="00C5522C">
        <w:rPr>
          <w:vertAlign w:val="subscript"/>
          <w:lang w:val="en-US"/>
        </w:rPr>
        <w:t>pl</w:t>
      </w:r>
      <w:r>
        <w:rPr>
          <w:lang w:val="en-US"/>
        </w:rPr>
        <w:t> ≤ 2 </w:t>
      </w:r>
      <w:r w:rsidRPr="007460C5">
        <w:rPr>
          <w:lang w:val="en-US"/>
        </w:rPr>
        <w:t>MA) [</w:t>
      </w:r>
      <w:r>
        <w:rPr>
          <w:lang w:val="en-US"/>
        </w:rPr>
        <w:t>4</w:t>
      </w:r>
      <w:r w:rsidRPr="007460C5">
        <w:rPr>
          <w:lang w:val="en-US"/>
        </w:rPr>
        <w:t xml:space="preserve">] is </w:t>
      </w:r>
      <w:r>
        <w:rPr>
          <w:lang w:val="en-US"/>
        </w:rPr>
        <w:t>in progress</w:t>
      </w:r>
      <w:r w:rsidRPr="007460C5">
        <w:rPr>
          <w:lang w:val="en-US"/>
        </w:rPr>
        <w:t xml:space="preserve"> at NRC "Kurchatov Institute". The diagnostic </w:t>
      </w:r>
      <w:r>
        <w:rPr>
          <w:lang w:val="en-US"/>
        </w:rPr>
        <w:t>system</w:t>
      </w:r>
      <w:r w:rsidRPr="007460C5">
        <w:rPr>
          <w:lang w:val="en-US"/>
        </w:rPr>
        <w:t xml:space="preserve"> includes optical</w:t>
      </w:r>
      <w:r>
        <w:rPr>
          <w:lang w:val="en-US"/>
        </w:rPr>
        <w:t xml:space="preserve"> </w:t>
      </w:r>
      <w:r w:rsidRPr="007460C5">
        <w:rPr>
          <w:lang w:val="en-US"/>
        </w:rPr>
        <w:t>diagnostics (CXRS, Thomson scattering diagnostics) [</w:t>
      </w:r>
      <w:r>
        <w:rPr>
          <w:lang w:val="en-US"/>
        </w:rPr>
        <w:t>5</w:t>
      </w:r>
      <w:r w:rsidRPr="007460C5">
        <w:rPr>
          <w:lang w:val="en-US"/>
        </w:rPr>
        <w:t>,</w:t>
      </w:r>
      <w:r>
        <w:rPr>
          <w:lang w:val="en-US"/>
        </w:rPr>
        <w:t xml:space="preserve"> 6</w:t>
      </w:r>
      <w:r w:rsidRPr="007460C5">
        <w:rPr>
          <w:lang w:val="en-US"/>
        </w:rPr>
        <w:t>], electromagnetic diagnostics (</w:t>
      </w:r>
      <w:r>
        <w:rPr>
          <w:lang w:val="en-US"/>
        </w:rPr>
        <w:t>magnetic</w:t>
      </w:r>
      <w:r w:rsidRPr="007460C5">
        <w:rPr>
          <w:lang w:val="en-US"/>
        </w:rPr>
        <w:t xml:space="preserve"> probes, Rogowski </w:t>
      </w:r>
      <w:r>
        <w:rPr>
          <w:lang w:val="en-US"/>
        </w:rPr>
        <w:t>coil</w:t>
      </w:r>
      <w:r w:rsidRPr="007460C5">
        <w:rPr>
          <w:lang w:val="en-US"/>
        </w:rPr>
        <w:t>, diamagnetic loops) [</w:t>
      </w:r>
      <w:r>
        <w:rPr>
          <w:lang w:val="en-US"/>
        </w:rPr>
        <w:t>7</w:t>
      </w:r>
      <w:r w:rsidRPr="007460C5">
        <w:rPr>
          <w:lang w:val="en-US"/>
        </w:rPr>
        <w:t>-</w:t>
      </w:r>
      <w:r>
        <w:rPr>
          <w:lang w:val="en-US"/>
        </w:rPr>
        <w:t>9</w:t>
      </w:r>
      <w:r w:rsidRPr="007460C5">
        <w:rPr>
          <w:lang w:val="en-US"/>
        </w:rPr>
        <w:t>], microwave diagnostics [</w:t>
      </w:r>
      <w:r>
        <w:rPr>
          <w:lang w:val="en-US"/>
        </w:rPr>
        <w:t>10</w:t>
      </w:r>
      <w:r w:rsidRPr="007460C5">
        <w:rPr>
          <w:lang w:val="en-US"/>
        </w:rPr>
        <w:t>] and dual heavy ion beam plasma diagnostics [</w:t>
      </w:r>
      <w:r>
        <w:rPr>
          <w:lang w:val="en-US"/>
        </w:rPr>
        <w:t>11</w:t>
      </w:r>
      <w:r w:rsidRPr="007460C5">
        <w:rPr>
          <w:lang w:val="en-US"/>
        </w:rPr>
        <w:t>].</w:t>
      </w:r>
    </w:p>
    <w:p w:rsidR="00B41AE2" w:rsidRPr="007460C5" w:rsidRDefault="00B41AE2" w:rsidP="00E4130D">
      <w:pPr>
        <w:pStyle w:val="Zv-bodyreport"/>
        <w:spacing w:line="235" w:lineRule="auto"/>
        <w:rPr>
          <w:lang w:val="en-US"/>
        </w:rPr>
      </w:pPr>
      <w:r>
        <w:rPr>
          <w:lang w:val="en-US"/>
        </w:rPr>
        <w:t>The plasma heating system</w:t>
      </w:r>
      <w:r w:rsidRPr="007460C5">
        <w:rPr>
          <w:lang w:val="en-US"/>
        </w:rPr>
        <w:t xml:space="preserve">, </w:t>
      </w:r>
      <w:r>
        <w:rPr>
          <w:lang w:val="en-US"/>
        </w:rPr>
        <w:t xml:space="preserve">the </w:t>
      </w:r>
      <w:r w:rsidRPr="007460C5">
        <w:rPr>
          <w:lang w:val="en-US"/>
        </w:rPr>
        <w:t xml:space="preserve">power </w:t>
      </w:r>
      <w:r>
        <w:rPr>
          <w:lang w:val="en-US"/>
        </w:rPr>
        <w:t xml:space="preserve">supply </w:t>
      </w:r>
      <w:r w:rsidRPr="007460C5">
        <w:rPr>
          <w:lang w:val="en-US"/>
        </w:rPr>
        <w:t xml:space="preserve">and </w:t>
      </w:r>
      <w:r>
        <w:rPr>
          <w:lang w:val="en-US"/>
        </w:rPr>
        <w:t>water</w:t>
      </w:r>
      <w:r w:rsidRPr="007460C5">
        <w:rPr>
          <w:lang w:val="en-US"/>
        </w:rPr>
        <w:t xml:space="preserve"> </w:t>
      </w:r>
      <w:r>
        <w:rPr>
          <w:lang w:val="en-US"/>
        </w:rPr>
        <w:t xml:space="preserve">cooling </w:t>
      </w:r>
      <w:r w:rsidRPr="007460C5">
        <w:rPr>
          <w:lang w:val="en-US"/>
        </w:rPr>
        <w:t xml:space="preserve">lines of the </w:t>
      </w:r>
      <w:r>
        <w:rPr>
          <w:lang w:val="en-US"/>
        </w:rPr>
        <w:t>device</w:t>
      </w:r>
      <w:r w:rsidRPr="007460C5">
        <w:rPr>
          <w:lang w:val="en-US"/>
        </w:rPr>
        <w:t xml:space="preserve"> and other technological systems </w:t>
      </w:r>
      <w:r>
        <w:rPr>
          <w:lang w:val="en-US"/>
        </w:rPr>
        <w:t>essential for the</w:t>
      </w:r>
      <w:r w:rsidRPr="007460C5">
        <w:rPr>
          <w:lang w:val="en-US"/>
        </w:rPr>
        <w:t xml:space="preserve"> tokamak operation are located in </w:t>
      </w:r>
      <w:r>
        <w:rPr>
          <w:lang w:val="en-US"/>
        </w:rPr>
        <w:t xml:space="preserve">the </w:t>
      </w:r>
      <w:r w:rsidRPr="007460C5">
        <w:rPr>
          <w:lang w:val="en-US"/>
        </w:rPr>
        <w:t>T-</w:t>
      </w:r>
      <w:r>
        <w:rPr>
          <w:lang w:val="en-US"/>
        </w:rPr>
        <w:t>15MD hall.</w:t>
      </w:r>
      <w:r w:rsidRPr="007460C5">
        <w:rPr>
          <w:lang w:val="en-US"/>
        </w:rPr>
        <w:t xml:space="preserve"> </w:t>
      </w:r>
      <w:r>
        <w:rPr>
          <w:lang w:val="en-US"/>
        </w:rPr>
        <w:t>It</w:t>
      </w:r>
      <w:r w:rsidRPr="007460C5">
        <w:rPr>
          <w:lang w:val="en-US"/>
        </w:rPr>
        <w:t xml:space="preserve"> considerably limits the available space for plasma diagnostics</w:t>
      </w:r>
      <w:r>
        <w:rPr>
          <w:lang w:val="en-US"/>
        </w:rPr>
        <w:t xml:space="preserve"> layout</w:t>
      </w:r>
      <w:r w:rsidRPr="007460C5">
        <w:rPr>
          <w:lang w:val="en-US"/>
        </w:rPr>
        <w:t xml:space="preserve">. At the stage of the diagnostic </w:t>
      </w:r>
      <w:r>
        <w:rPr>
          <w:lang w:val="en-US"/>
        </w:rPr>
        <w:t xml:space="preserve">system </w:t>
      </w:r>
      <w:r w:rsidRPr="007460C5">
        <w:rPr>
          <w:lang w:val="en-US"/>
        </w:rPr>
        <w:t>design, it is critical to consider the size, place</w:t>
      </w:r>
      <w:r>
        <w:rPr>
          <w:lang w:val="en-US"/>
        </w:rPr>
        <w:t>ment and technical features of</w:t>
      </w:r>
      <w:r w:rsidRPr="007460C5">
        <w:rPr>
          <w:lang w:val="en-US"/>
        </w:rPr>
        <w:t xml:space="preserve"> various systems. A three dimensional model of the tokamak and </w:t>
      </w:r>
      <w:r>
        <w:rPr>
          <w:lang w:val="en-US"/>
        </w:rPr>
        <w:t>its</w:t>
      </w:r>
      <w:r w:rsidRPr="007460C5">
        <w:rPr>
          <w:lang w:val="en-US"/>
        </w:rPr>
        <w:t xml:space="preserve"> hall has been created for optimal placement of the equipment, taking into account all </w:t>
      </w:r>
      <w:r>
        <w:rPr>
          <w:lang w:val="en-US"/>
        </w:rPr>
        <w:t xml:space="preserve">the </w:t>
      </w:r>
      <w:r w:rsidRPr="007460C5">
        <w:rPr>
          <w:lang w:val="en-US"/>
        </w:rPr>
        <w:t xml:space="preserve">constraints and safety requirements. The </w:t>
      </w:r>
      <w:r>
        <w:rPr>
          <w:lang w:val="en-US"/>
        </w:rPr>
        <w:t xml:space="preserve">model makes </w:t>
      </w:r>
      <w:r w:rsidRPr="007460C5">
        <w:rPr>
          <w:lang w:val="en-US"/>
        </w:rPr>
        <w:t>possible to ensure the coordinated placement of the necessary equipment around the T</w:t>
      </w:r>
      <w:r>
        <w:rPr>
          <w:lang w:val="en-US"/>
        </w:rPr>
        <w:noBreakHyphen/>
      </w:r>
      <w:r w:rsidRPr="007460C5">
        <w:rPr>
          <w:lang w:val="en-US"/>
        </w:rPr>
        <w:t xml:space="preserve">15MD, the installation of </w:t>
      </w:r>
      <w:r>
        <w:rPr>
          <w:lang w:val="en-US"/>
        </w:rPr>
        <w:t>technical networks</w:t>
      </w:r>
      <w:r w:rsidRPr="007460C5">
        <w:rPr>
          <w:lang w:val="en-US"/>
        </w:rPr>
        <w:t xml:space="preserve">, as well as to realistically assess the possibility of subsequent </w:t>
      </w:r>
      <w:r>
        <w:rPr>
          <w:lang w:val="en-US"/>
        </w:rPr>
        <w:t xml:space="preserve">commissioning and </w:t>
      </w:r>
      <w:r w:rsidRPr="007460C5">
        <w:rPr>
          <w:lang w:val="en-US"/>
        </w:rPr>
        <w:t xml:space="preserve">maintenance of this equipment and to facilitate the design of new elements. Cross-system processes such as the "cutting" </w:t>
      </w:r>
      <w:r>
        <w:rPr>
          <w:lang w:val="en-US"/>
        </w:rPr>
        <w:t xml:space="preserve">manufacturing </w:t>
      </w:r>
      <w:r w:rsidRPr="007460C5">
        <w:rPr>
          <w:lang w:val="en-US"/>
        </w:rPr>
        <w:t xml:space="preserve">of tokamak flanges or the design of common electrical and water networks of several diagnostics can also be optimized using a </w:t>
      </w:r>
      <w:r>
        <w:rPr>
          <w:lang w:val="en-US"/>
        </w:rPr>
        <w:t>joint</w:t>
      </w:r>
      <w:r w:rsidRPr="007460C5">
        <w:rPr>
          <w:lang w:val="en-US"/>
        </w:rPr>
        <w:t xml:space="preserve"> three-dimensional model.</w:t>
      </w:r>
    </w:p>
    <w:p w:rsidR="00B41AE2" w:rsidRPr="007460C5" w:rsidRDefault="00B41AE2" w:rsidP="00E4130D">
      <w:pPr>
        <w:pStyle w:val="Zv-bodyreport"/>
        <w:spacing w:line="235" w:lineRule="auto"/>
        <w:rPr>
          <w:lang w:val="en-US"/>
        </w:rPr>
      </w:pPr>
      <w:r w:rsidRPr="007460C5">
        <w:rPr>
          <w:lang w:val="en-US"/>
        </w:rPr>
        <w:t xml:space="preserve">Currently, the model includes the tokamak T-15MD, </w:t>
      </w:r>
      <w:r>
        <w:rPr>
          <w:lang w:val="en-US"/>
        </w:rPr>
        <w:t xml:space="preserve">the </w:t>
      </w:r>
      <w:r w:rsidRPr="007460C5">
        <w:rPr>
          <w:lang w:val="en-US"/>
        </w:rPr>
        <w:t xml:space="preserve">basement and </w:t>
      </w:r>
      <w:r>
        <w:rPr>
          <w:lang w:val="en-US"/>
        </w:rPr>
        <w:t xml:space="preserve">the </w:t>
      </w:r>
      <w:r w:rsidRPr="007460C5">
        <w:rPr>
          <w:lang w:val="en-US"/>
        </w:rPr>
        <w:t xml:space="preserve">ground floor of the installation hall, </w:t>
      </w:r>
      <w:r>
        <w:rPr>
          <w:lang w:val="en-US"/>
        </w:rPr>
        <w:t xml:space="preserve">the </w:t>
      </w:r>
      <w:r w:rsidRPr="007460C5">
        <w:rPr>
          <w:lang w:val="en-US"/>
        </w:rPr>
        <w:t xml:space="preserve">diagnostic mezzanine, neutral </w:t>
      </w:r>
      <w:r>
        <w:rPr>
          <w:lang w:val="en-US"/>
        </w:rPr>
        <w:t>beam</w:t>
      </w:r>
      <w:r w:rsidRPr="007460C5">
        <w:rPr>
          <w:lang w:val="en-US"/>
        </w:rPr>
        <w:t xml:space="preserve"> injectors, </w:t>
      </w:r>
      <w:r>
        <w:rPr>
          <w:lang w:val="en-US"/>
        </w:rPr>
        <w:t xml:space="preserve">ECRH </w:t>
      </w:r>
      <w:r w:rsidRPr="007460C5">
        <w:rPr>
          <w:lang w:val="en-US"/>
        </w:rPr>
        <w:t>waveguides, reflectometry equipment, diagnostic</w:t>
      </w:r>
      <w:r>
        <w:rPr>
          <w:lang w:val="en-US"/>
        </w:rPr>
        <w:t xml:space="preserve"> neutral beam</w:t>
      </w:r>
      <w:r w:rsidRPr="007460C5">
        <w:rPr>
          <w:lang w:val="en-US"/>
        </w:rPr>
        <w:t xml:space="preserve"> injector, dual heavy ion beam </w:t>
      </w:r>
      <w:r>
        <w:rPr>
          <w:lang w:val="en-US"/>
        </w:rPr>
        <w:t>probe</w:t>
      </w:r>
      <w:r w:rsidRPr="007460C5">
        <w:rPr>
          <w:lang w:val="en-US"/>
        </w:rPr>
        <w:t xml:space="preserve"> diagnostic, </w:t>
      </w:r>
      <w:r>
        <w:rPr>
          <w:lang w:val="en-US"/>
        </w:rPr>
        <w:t>ECE</w:t>
      </w:r>
      <w:r w:rsidRPr="007460C5">
        <w:rPr>
          <w:lang w:val="en-US"/>
        </w:rPr>
        <w:t xml:space="preserve"> diagnostics, Thomson scattering diagnostics and laser interferometer. In the process of creating the model, data from the </w:t>
      </w:r>
      <w:r>
        <w:rPr>
          <w:lang w:val="en-US"/>
        </w:rPr>
        <w:t>technical</w:t>
      </w:r>
      <w:r w:rsidRPr="007460C5">
        <w:rPr>
          <w:lang w:val="en-US"/>
        </w:rPr>
        <w:t xml:space="preserve"> documentation, the actual position of the objects and the design parameters of the systems were taken into account. </w:t>
      </w:r>
    </w:p>
    <w:p w:rsidR="00B41AE2" w:rsidRPr="007460C5" w:rsidRDefault="00B41AE2" w:rsidP="00E4130D">
      <w:pPr>
        <w:pStyle w:val="Zv-bodyreport"/>
        <w:spacing w:line="235" w:lineRule="auto"/>
        <w:rPr>
          <w:lang w:val="en-US"/>
        </w:rPr>
      </w:pPr>
      <w:r w:rsidRPr="007460C5">
        <w:rPr>
          <w:lang w:val="en-US"/>
        </w:rPr>
        <w:t>In the near future, it is planned to include</w:t>
      </w:r>
      <w:r>
        <w:rPr>
          <w:lang w:val="en-US"/>
        </w:rPr>
        <w:t xml:space="preserve"> </w:t>
      </w:r>
      <w:r w:rsidRPr="007460C5">
        <w:rPr>
          <w:lang w:val="en-US"/>
        </w:rPr>
        <w:t xml:space="preserve">in the model </w:t>
      </w:r>
      <w:r>
        <w:rPr>
          <w:lang w:val="en-US"/>
        </w:rPr>
        <w:t>heating neutral beam</w:t>
      </w:r>
      <w:r w:rsidRPr="007460C5">
        <w:rPr>
          <w:lang w:val="en-US"/>
        </w:rPr>
        <w:t xml:space="preserve"> injectors and gyrotron </w:t>
      </w:r>
      <w:r>
        <w:rPr>
          <w:lang w:val="en-US"/>
        </w:rPr>
        <w:t>power supply</w:t>
      </w:r>
      <w:r w:rsidRPr="007460C5">
        <w:rPr>
          <w:lang w:val="en-US"/>
        </w:rPr>
        <w:t>, expand the number of included diagnostics and refine the basement models.</w:t>
      </w:r>
    </w:p>
    <w:p w:rsidR="00B41AE2" w:rsidRDefault="00B41AE2" w:rsidP="00E4130D">
      <w:pPr>
        <w:pStyle w:val="Zv-TitleReferences-en"/>
        <w:spacing w:line="235" w:lineRule="auto"/>
        <w:rPr>
          <w:lang w:val="en-US"/>
        </w:rPr>
      </w:pPr>
      <w:r>
        <w:rPr>
          <w:lang w:val="en-US"/>
        </w:rPr>
        <w:t>References</w:t>
      </w:r>
    </w:p>
    <w:p w:rsidR="00B41AE2" w:rsidRDefault="00B41AE2" w:rsidP="00E4130D">
      <w:pPr>
        <w:pStyle w:val="Zv-References-en"/>
        <w:spacing w:line="235" w:lineRule="auto"/>
      </w:pPr>
      <w:r w:rsidRPr="00C5522C">
        <w:t>A.V. Melnikov et al Fusion Engineering and Design 96 2015, pp. 306-310;</w:t>
      </w:r>
    </w:p>
    <w:p w:rsidR="00B41AE2" w:rsidRDefault="00B41AE2" w:rsidP="00E4130D">
      <w:pPr>
        <w:pStyle w:val="Zv-References-en"/>
        <w:spacing w:line="235" w:lineRule="auto"/>
      </w:pPr>
      <w:r>
        <w:t xml:space="preserve">I.N. </w:t>
      </w:r>
      <w:r w:rsidRPr="00C32486">
        <w:t>Roy et al EPJ Web of Conferences 149 2017</w:t>
      </w:r>
      <w:r>
        <w:t>, 03021;</w:t>
      </w:r>
    </w:p>
    <w:p w:rsidR="00B41AE2" w:rsidRPr="00C5522C" w:rsidRDefault="00B41AE2" w:rsidP="00E4130D">
      <w:pPr>
        <w:pStyle w:val="Zv-References-en"/>
        <w:spacing w:line="235" w:lineRule="auto"/>
      </w:pPr>
      <w:r w:rsidRPr="00C5522C">
        <w:t xml:space="preserve">A.V. Melnikov et al </w:t>
      </w:r>
      <w:r w:rsidRPr="00E61D72">
        <w:t>AIP Conference Proceedings 2254, 070007 (2020);</w:t>
      </w:r>
    </w:p>
    <w:p w:rsidR="00B41AE2" w:rsidRPr="00C87484" w:rsidRDefault="00B41AE2" w:rsidP="00E4130D">
      <w:pPr>
        <w:pStyle w:val="Zv-References-en"/>
        <w:spacing w:line="235" w:lineRule="auto"/>
      </w:pPr>
      <w:r>
        <w:t>P.P. </w:t>
      </w:r>
      <w:r w:rsidRPr="00C87484">
        <w:t>K</w:t>
      </w:r>
      <w:r>
        <w:t>hvostenko</w:t>
      </w:r>
      <w:r w:rsidRPr="00C87484">
        <w:t>. Et al PAS&amp;T/TF 2019, vol. 42 (1), pp. 15-38 (in russian);</w:t>
      </w:r>
    </w:p>
    <w:p w:rsidR="00B41AE2" w:rsidRPr="00955723" w:rsidRDefault="00B41AE2" w:rsidP="00E4130D">
      <w:pPr>
        <w:pStyle w:val="Zv-References-en"/>
        <w:spacing w:line="235" w:lineRule="auto"/>
      </w:pPr>
      <w:r w:rsidRPr="00A40AC7">
        <w:t>V</w:t>
      </w:r>
      <w:r>
        <w:t>.D. </w:t>
      </w:r>
      <w:r w:rsidRPr="00A40AC7">
        <w:t>Krupin</w:t>
      </w:r>
      <w:r w:rsidRPr="00955723">
        <w:t xml:space="preserve"> </w:t>
      </w:r>
      <w:r w:rsidRPr="00A40AC7">
        <w:t>et</w:t>
      </w:r>
      <w:r w:rsidRPr="00955723">
        <w:t xml:space="preserve"> </w:t>
      </w:r>
      <w:r w:rsidRPr="00A40AC7">
        <w:t>al</w:t>
      </w:r>
      <w:r w:rsidRPr="00955723">
        <w:t xml:space="preserve"> </w:t>
      </w:r>
      <w:r w:rsidRPr="00A40AC7">
        <w:t>JINST</w:t>
      </w:r>
      <w:r w:rsidRPr="00955723">
        <w:t xml:space="preserve"> 2020, 15 </w:t>
      </w:r>
      <w:r w:rsidRPr="00A40AC7">
        <w:t>C</w:t>
      </w:r>
      <w:r w:rsidRPr="00955723">
        <w:t>02027;</w:t>
      </w:r>
    </w:p>
    <w:p w:rsidR="00B41AE2" w:rsidRPr="002F3947" w:rsidRDefault="00B41AE2" w:rsidP="00E4130D">
      <w:pPr>
        <w:pStyle w:val="Zv-References-en"/>
        <w:spacing w:line="235" w:lineRule="auto"/>
      </w:pPr>
      <w:r w:rsidRPr="002F3947">
        <w:t>G.M.</w:t>
      </w:r>
      <w:r>
        <w:t> </w:t>
      </w:r>
      <w:r w:rsidRPr="002F3947">
        <w:t xml:space="preserve">Asadulin </w:t>
      </w:r>
      <w:r>
        <w:t xml:space="preserve">et al </w:t>
      </w:r>
      <w:r w:rsidRPr="002F3947">
        <w:t xml:space="preserve">PAS&amp;T/TF 2016, </w:t>
      </w:r>
      <w:r w:rsidRPr="00955723">
        <w:t>vol</w:t>
      </w:r>
      <w:r w:rsidRPr="002F3947">
        <w:t xml:space="preserve">. 39 (2), </w:t>
      </w:r>
      <w:r>
        <w:t>pp</w:t>
      </w:r>
      <w:r w:rsidRPr="002F3947">
        <w:t>. 15-38</w:t>
      </w:r>
      <w:r>
        <w:t xml:space="preserve"> (in russian);</w:t>
      </w:r>
    </w:p>
    <w:p w:rsidR="00B41AE2" w:rsidRPr="00213777" w:rsidRDefault="00B41AE2" w:rsidP="00E4130D">
      <w:pPr>
        <w:pStyle w:val="Zv-References-en"/>
        <w:spacing w:line="235" w:lineRule="auto"/>
      </w:pPr>
      <w:r w:rsidRPr="00213777">
        <w:t>A</w:t>
      </w:r>
      <w:r w:rsidRPr="00955723">
        <w:t>.</w:t>
      </w:r>
      <w:r w:rsidRPr="00213777">
        <w:t>V</w:t>
      </w:r>
      <w:r w:rsidRPr="00955723">
        <w:t xml:space="preserve">. </w:t>
      </w:r>
      <w:r w:rsidRPr="00213777">
        <w:t xml:space="preserve">Sushkov </w:t>
      </w:r>
      <w:r>
        <w:t xml:space="preserve">et al </w:t>
      </w:r>
      <w:r w:rsidRPr="00213777">
        <w:t>Fusion Engineering and Design 146 2019</w:t>
      </w:r>
      <w:r>
        <w:t>, pp.</w:t>
      </w:r>
      <w:r w:rsidRPr="00213777">
        <w:t xml:space="preserve"> 383–387</w:t>
      </w:r>
    </w:p>
    <w:p w:rsidR="00B41AE2" w:rsidRDefault="00B41AE2" w:rsidP="00E4130D">
      <w:pPr>
        <w:pStyle w:val="Zv-References-en"/>
        <w:spacing w:line="235" w:lineRule="auto"/>
      </w:pPr>
      <w:r w:rsidRPr="00DB3C86">
        <w:t>M</w:t>
      </w:r>
      <w:r>
        <w:t>.</w:t>
      </w:r>
      <w:r w:rsidRPr="00DB3C86">
        <w:t>L</w:t>
      </w:r>
      <w:r>
        <w:t>. </w:t>
      </w:r>
      <w:r w:rsidRPr="00DB3C86">
        <w:t xml:space="preserve">Dubrov </w:t>
      </w:r>
      <w:r>
        <w:t>et al</w:t>
      </w:r>
      <w:r w:rsidRPr="00DB3C86">
        <w:t xml:space="preserve"> </w:t>
      </w:r>
      <w:r w:rsidRPr="008F2D67">
        <w:t>Plasma Phys. Control. Fusion</w:t>
      </w:r>
      <w:r>
        <w:t xml:space="preserve"> </w:t>
      </w:r>
      <w:r w:rsidRPr="00DB3C86">
        <w:t>2019, 61(6), 9</w:t>
      </w:r>
      <w:r>
        <w:t>;</w:t>
      </w:r>
    </w:p>
    <w:p w:rsidR="00B41AE2" w:rsidRDefault="00B41AE2" w:rsidP="00E4130D">
      <w:pPr>
        <w:pStyle w:val="Zv-References-en"/>
        <w:spacing w:line="235" w:lineRule="auto"/>
      </w:pPr>
      <w:r>
        <w:t>V.D. Pustovitov et al</w:t>
      </w:r>
      <w:r w:rsidRPr="001E500A">
        <w:t xml:space="preserve"> </w:t>
      </w:r>
      <w:r>
        <w:t>Plasma</w:t>
      </w:r>
      <w:r w:rsidRPr="008D1D10">
        <w:t xml:space="preserve"> </w:t>
      </w:r>
      <w:r>
        <w:t>Physics</w:t>
      </w:r>
      <w:r w:rsidRPr="008D1D10">
        <w:t xml:space="preserve"> </w:t>
      </w:r>
      <w:r>
        <w:t>reports</w:t>
      </w:r>
      <w:r w:rsidRPr="008D1D10">
        <w:t xml:space="preserve">, 2020, </w:t>
      </w:r>
      <w:r>
        <w:t xml:space="preserve">vol. </w:t>
      </w:r>
      <w:r w:rsidRPr="008D1D10">
        <w:t xml:space="preserve">46 </w:t>
      </w:r>
      <w:r>
        <w:t>(</w:t>
      </w:r>
      <w:r w:rsidRPr="008D1D10">
        <w:t>8</w:t>
      </w:r>
      <w:r>
        <w:t>)</w:t>
      </w:r>
      <w:r w:rsidRPr="008D1D10">
        <w:t xml:space="preserve">, </w:t>
      </w:r>
      <w:r>
        <w:t>pp</w:t>
      </w:r>
      <w:r w:rsidRPr="008D1D10">
        <w:t>. 675–684</w:t>
      </w:r>
      <w:r>
        <w:t xml:space="preserve"> (in russian);</w:t>
      </w:r>
    </w:p>
    <w:p w:rsidR="00B41AE2" w:rsidRPr="009A1EAA" w:rsidRDefault="00B41AE2" w:rsidP="00E4130D">
      <w:pPr>
        <w:pStyle w:val="Zv-References-en"/>
        <w:spacing w:line="235" w:lineRule="auto"/>
        <w:rPr>
          <w:spacing w:val="-7"/>
        </w:rPr>
      </w:pPr>
      <w:r w:rsidRPr="009A1EAA">
        <w:rPr>
          <w:spacing w:val="-7"/>
        </w:rPr>
        <w:t>G.F. Subbotin et al, Book of abstract, ICPAF, Moscow, 2021(doi:10.34854/ICPAF.2021.48.1.062);</w:t>
      </w:r>
    </w:p>
    <w:p w:rsidR="00B41AE2" w:rsidRPr="002F0E6C" w:rsidRDefault="00B41AE2" w:rsidP="00E4130D">
      <w:pPr>
        <w:pStyle w:val="Zv-References-en"/>
        <w:spacing w:line="235" w:lineRule="auto"/>
      </w:pPr>
      <w:r w:rsidRPr="002F0E6C">
        <w:t>M.A.</w:t>
      </w:r>
      <w:r>
        <w:t> </w:t>
      </w:r>
      <w:r w:rsidRPr="002F0E6C">
        <w:t>Drabinskiy et al JINST 2019</w:t>
      </w:r>
      <w:r w:rsidRPr="00812459">
        <w:t>,</w:t>
      </w:r>
      <w:r w:rsidRPr="002F0E6C">
        <w:t>14 C11027</w:t>
      </w:r>
    </w:p>
    <w:sectPr w:rsidR="00B41AE2" w:rsidRPr="002F0E6C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A21" w:rsidRDefault="00E95A21">
      <w:r>
        <w:separator/>
      </w:r>
    </w:p>
  </w:endnote>
  <w:endnote w:type="continuationSeparator" w:id="0">
    <w:p w:rsidR="00E95A21" w:rsidRDefault="00E95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E23" w:rsidRDefault="00730AE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0E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0E23" w:rsidRDefault="00DF0E2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E23" w:rsidRDefault="00730AE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0E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25FE">
      <w:rPr>
        <w:rStyle w:val="a5"/>
        <w:noProof/>
      </w:rPr>
      <w:t>1</w:t>
    </w:r>
    <w:r>
      <w:rPr>
        <w:rStyle w:val="a5"/>
      </w:rPr>
      <w:fldChar w:fldCharType="end"/>
    </w:r>
  </w:p>
  <w:p w:rsidR="00DF0E23" w:rsidRDefault="00DF0E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A21" w:rsidRDefault="00E95A21">
      <w:r>
        <w:separator/>
      </w:r>
    </w:p>
  </w:footnote>
  <w:footnote w:type="continuationSeparator" w:id="0">
    <w:p w:rsidR="00E95A21" w:rsidRDefault="00E95A21">
      <w:r>
        <w:continuationSeparator/>
      </w:r>
    </w:p>
  </w:footnote>
  <w:footnote w:id="1">
    <w:p w:rsidR="00E4130D" w:rsidRPr="00E4130D" w:rsidRDefault="00E4130D">
      <w:pPr>
        <w:pStyle w:val="a7"/>
        <w:rPr>
          <w:lang w:val="en-US"/>
        </w:rPr>
      </w:pPr>
      <w:r w:rsidRPr="00E4130D">
        <w:rPr>
          <w:rStyle w:val="a9"/>
          <w:lang w:val="en-US"/>
        </w:rPr>
        <w:t>*)</w:t>
      </w:r>
      <w:r w:rsidRPr="00E4130D">
        <w:rPr>
          <w:lang w:val="en-US"/>
        </w:rPr>
        <w:t xml:space="preserve">  </w:t>
      </w:r>
      <w:hyperlink r:id="rId1" w:history="1">
        <w:r w:rsidRPr="00E4130D">
          <w:rPr>
            <w:rStyle w:val="aa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E23" w:rsidRPr="00FE5AB7" w:rsidRDefault="00DF0E23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>
      <w:rPr>
        <w:sz w:val="20"/>
        <w:lang w:val="en-US"/>
      </w:rPr>
      <w:t>49</w:t>
    </w:r>
    <w:r>
      <w:rPr>
        <w:sz w:val="20"/>
        <w:vertAlign w:val="superscript"/>
        <w:lang w:val="en-US"/>
      </w:rPr>
      <w:t>th</w:t>
    </w:r>
    <w:r>
      <w:rPr>
        <w:sz w:val="20"/>
        <w:lang w:val="en-US"/>
      </w:rPr>
      <w:t xml:space="preserve"> International Conference on Plasma Physics and CF, March  14 – 18, 2022, Zvenigorod</w:t>
    </w:r>
  </w:p>
  <w:p w:rsidR="00DF0E23" w:rsidRDefault="00730AE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6C21"/>
    <w:rsid w:val="00043701"/>
    <w:rsid w:val="00081366"/>
    <w:rsid w:val="000C657D"/>
    <w:rsid w:val="000C7078"/>
    <w:rsid w:val="000D76E9"/>
    <w:rsid w:val="000E495B"/>
    <w:rsid w:val="001A25FE"/>
    <w:rsid w:val="001C0CCB"/>
    <w:rsid w:val="00205708"/>
    <w:rsid w:val="00220629"/>
    <w:rsid w:val="002258EF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68C5"/>
    <w:rsid w:val="005074E3"/>
    <w:rsid w:val="00515724"/>
    <w:rsid w:val="00567C6F"/>
    <w:rsid w:val="00573BAD"/>
    <w:rsid w:val="0058676C"/>
    <w:rsid w:val="005F0746"/>
    <w:rsid w:val="005F764D"/>
    <w:rsid w:val="006038C3"/>
    <w:rsid w:val="0062135C"/>
    <w:rsid w:val="00654A7B"/>
    <w:rsid w:val="00686833"/>
    <w:rsid w:val="006B5B24"/>
    <w:rsid w:val="006E65E6"/>
    <w:rsid w:val="00730AED"/>
    <w:rsid w:val="00732A2E"/>
    <w:rsid w:val="007B09C9"/>
    <w:rsid w:val="007B6378"/>
    <w:rsid w:val="007E06CE"/>
    <w:rsid w:val="00802D35"/>
    <w:rsid w:val="008306AF"/>
    <w:rsid w:val="00850A71"/>
    <w:rsid w:val="008520F9"/>
    <w:rsid w:val="008850EF"/>
    <w:rsid w:val="00906FF7"/>
    <w:rsid w:val="009D3AC4"/>
    <w:rsid w:val="00AE6185"/>
    <w:rsid w:val="00B41AE2"/>
    <w:rsid w:val="00B622ED"/>
    <w:rsid w:val="00B9584E"/>
    <w:rsid w:val="00C103CD"/>
    <w:rsid w:val="00C232A0"/>
    <w:rsid w:val="00C5751F"/>
    <w:rsid w:val="00D47F19"/>
    <w:rsid w:val="00D900FB"/>
    <w:rsid w:val="00D92E54"/>
    <w:rsid w:val="00DF0E23"/>
    <w:rsid w:val="00E118BE"/>
    <w:rsid w:val="00E4130D"/>
    <w:rsid w:val="00E7021A"/>
    <w:rsid w:val="00E87733"/>
    <w:rsid w:val="00E95A21"/>
    <w:rsid w:val="00EE371E"/>
    <w:rsid w:val="00EF07A9"/>
    <w:rsid w:val="00F0752E"/>
    <w:rsid w:val="00F722F5"/>
    <w:rsid w:val="00F74399"/>
    <w:rsid w:val="00F95123"/>
    <w:rsid w:val="00FD6C21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B41AE2"/>
    <w:rPr>
      <w:sz w:val="24"/>
      <w:szCs w:val="24"/>
    </w:rPr>
  </w:style>
  <w:style w:type="paragraph" w:styleId="a7">
    <w:name w:val="footnote text"/>
    <w:basedOn w:val="a"/>
    <w:link w:val="a8"/>
    <w:rsid w:val="00E4130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4130D"/>
  </w:style>
  <w:style w:type="character" w:styleId="a9">
    <w:name w:val="footnote reference"/>
    <w:basedOn w:val="a0"/>
    <w:rsid w:val="00E4130D"/>
    <w:rPr>
      <w:vertAlign w:val="superscript"/>
    </w:rPr>
  </w:style>
  <w:style w:type="character" w:styleId="aa">
    <w:name w:val="Hyperlink"/>
    <w:basedOn w:val="a0"/>
    <w:rsid w:val="00E413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ru/AL-Drabinskii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03C79-A109-49C3-B527-324793D5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19</TotalTime>
  <Pages>1</Pages>
  <Words>543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3D MODEL OF THE T-15MD TOKAMAK COMPLEX</vt:lpstr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3D MODEL OF THE T-15MD TOKAMAK COMPLEX</dc:title>
  <dc:creator/>
  <cp:lastModifiedBy>Сатунин</cp:lastModifiedBy>
  <cp:revision>6</cp:revision>
  <cp:lastPrinted>1601-01-01T00:00:00Z</cp:lastPrinted>
  <dcterms:created xsi:type="dcterms:W3CDTF">2022-02-21T13:11:00Z</dcterms:created>
  <dcterms:modified xsi:type="dcterms:W3CDTF">2022-03-30T11:04:00Z</dcterms:modified>
</cp:coreProperties>
</file>