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76" w:rsidRPr="00FD2FCF" w:rsidRDefault="006E4176" w:rsidP="00FD2FCF">
      <w:pPr>
        <w:pStyle w:val="Zv-Titlereport"/>
        <w:spacing w:line="216" w:lineRule="auto"/>
      </w:pPr>
      <w:r>
        <w:t>Разработка и тестирование нового зонда С ЗАДЕРЖИВАЮЩИМ ПОТЕНЦИАЛОМ ДЛЯ СИСТЕМЫ ДИАГНОСТИКИ ПЛАЗМЕННОЙ СТРУИ эрд</w:t>
      </w:r>
      <w:r w:rsidR="00FD2FCF" w:rsidRPr="00FD2FCF">
        <w:t xml:space="preserve"> </w:t>
      </w:r>
      <w:r w:rsidR="00FD2FCF">
        <w:rPr>
          <w:rStyle w:val="aa"/>
        </w:rPr>
        <w:footnoteReference w:customMarkFollows="1" w:id="1"/>
        <w:t>*)</w:t>
      </w:r>
    </w:p>
    <w:p w:rsidR="006E4176" w:rsidRDefault="006E4176" w:rsidP="00FD2FCF">
      <w:pPr>
        <w:pStyle w:val="Zv-Author"/>
        <w:widowControl w:val="0"/>
        <w:spacing w:line="216" w:lineRule="auto"/>
      </w:pPr>
      <w:r>
        <w:rPr>
          <w:vertAlign w:val="superscript"/>
        </w:rPr>
        <w:t>1,</w:t>
      </w:r>
      <w:r w:rsidRPr="009D65BA">
        <w:rPr>
          <w:vertAlign w:val="superscript"/>
        </w:rPr>
        <w:t>2</w:t>
      </w:r>
      <w:r w:rsidRPr="009D65BA">
        <w:rPr>
          <w:u w:val="single"/>
        </w:rPr>
        <w:t>Майстренко Д.А.</w:t>
      </w:r>
      <w:r>
        <w:t xml:space="preserve">, </w:t>
      </w:r>
      <w:r>
        <w:rPr>
          <w:vertAlign w:val="superscript"/>
        </w:rPr>
        <w:t>1</w:t>
      </w:r>
      <w:r>
        <w:t xml:space="preserve">Шагайда А.А., </w:t>
      </w:r>
      <w:r>
        <w:rPr>
          <w:vertAlign w:val="superscript"/>
        </w:rPr>
        <w:t>1,2</w:t>
      </w:r>
      <w:r>
        <w:t>Ловцов А.С.</w:t>
      </w:r>
    </w:p>
    <w:p w:rsidR="006E4176" w:rsidRDefault="006E4176" w:rsidP="00FD2FCF">
      <w:pPr>
        <w:pStyle w:val="Zv-Organization"/>
        <w:widowControl w:val="0"/>
        <w:spacing w:line="216" w:lineRule="auto"/>
      </w:pPr>
      <w:r>
        <w:rPr>
          <w:vertAlign w:val="superscript"/>
        </w:rPr>
        <w:t>1</w:t>
      </w:r>
      <w:r>
        <w:t xml:space="preserve">АО ГНЦ “Центр Келдыша”, </w:t>
      </w:r>
      <w:hyperlink r:id="rId8" w:history="1">
        <w:r>
          <w:rPr>
            <w:rStyle w:val="Hyperlink0"/>
          </w:rPr>
          <w:t>kerc</w:t>
        </w:r>
        <w:r>
          <w:rPr>
            <w:color w:val="0000FF"/>
            <w:u w:val="single" w:color="0000FF"/>
          </w:rPr>
          <w:t>@</w:t>
        </w:r>
        <w:r>
          <w:rPr>
            <w:rStyle w:val="Hyperlink0"/>
          </w:rPr>
          <w:t>elnet</w:t>
        </w:r>
        <w:r>
          <w:rPr>
            <w:color w:val="0000FF"/>
            <w:u w:val="single" w:color="0000FF"/>
          </w:rPr>
          <w:t>.</w:t>
        </w:r>
        <w:r>
          <w:rPr>
            <w:rStyle w:val="Hyperlink0"/>
          </w:rPr>
          <w:t>msk</w:t>
        </w:r>
        <w:r>
          <w:rPr>
            <w:color w:val="0000FF"/>
            <w:u w:val="single" w:color="0000FF"/>
          </w:rPr>
          <w:t>.</w:t>
        </w:r>
        <w:r>
          <w:rPr>
            <w:rStyle w:val="Hyperlink0"/>
          </w:rPr>
          <w:t>ru</w:t>
        </w:r>
      </w:hyperlink>
      <w:r>
        <w:rPr>
          <w:color w:val="0000FF"/>
          <w:u w:val="single" w:color="0000FF"/>
        </w:rPr>
        <w:br/>
      </w:r>
      <w:r>
        <w:rPr>
          <w:vertAlign w:val="superscript"/>
        </w:rPr>
        <w:t>2</w:t>
      </w:r>
      <w:r>
        <w:t xml:space="preserve">Московский Физико-Технический Институт, </w:t>
      </w:r>
      <w:r>
        <w:rPr>
          <w:rStyle w:val="Hyperlink0"/>
        </w:rPr>
        <w:t>info</w:t>
      </w:r>
      <w:r>
        <w:rPr>
          <w:color w:val="0000FF"/>
          <w:u w:val="single" w:color="0000FF"/>
        </w:rPr>
        <w:t>@</w:t>
      </w:r>
      <w:r>
        <w:rPr>
          <w:rStyle w:val="Hyperlink0"/>
        </w:rPr>
        <w:t>mipt</w:t>
      </w:r>
      <w:r>
        <w:rPr>
          <w:color w:val="0000FF"/>
          <w:u w:val="single" w:color="0000FF"/>
        </w:rPr>
        <w:t>.</w:t>
      </w:r>
      <w:r>
        <w:rPr>
          <w:rStyle w:val="Hyperlink0"/>
        </w:rPr>
        <w:t>ru</w:t>
      </w:r>
    </w:p>
    <w:p w:rsidR="006E4176" w:rsidRPr="006E4176" w:rsidRDefault="006E4176" w:rsidP="00FD2FCF">
      <w:pPr>
        <w:pStyle w:val="Zv-bodyreport"/>
        <w:widowControl w:val="0"/>
        <w:spacing w:line="216" w:lineRule="auto"/>
      </w:pPr>
      <w:r w:rsidRPr="006E4176">
        <w:t>В работе представлены результаты разработки и экспериментального тестирования нового зонда c задерживающим потенциалом, способного измерять энергетический спектр ионов в струе плазмы электроракетных двигателей (ЭРД) с расширенным рабочем диапазоне параметров плазмы. Также в работе рассмотрена возможность использования нового зонда в составе системы диагностики плазмы ЭРД как для измерения энергоспектра ионов, так и для измерения плотности ионного тока. Исследование струи дает возможность не только диагностировать работу двигателей космических аппаратов, но и предсказать влияние плазмы на бортовые устройства спутников, расположенные в окрестности двигателя.</w:t>
      </w:r>
    </w:p>
    <w:p w:rsidR="006E4176" w:rsidRPr="006E4176" w:rsidRDefault="006E4176" w:rsidP="00FD2FCF">
      <w:pPr>
        <w:pStyle w:val="Zv-bodyreport"/>
        <w:widowControl w:val="0"/>
        <w:spacing w:line="216" w:lineRule="auto"/>
      </w:pPr>
      <w:r w:rsidRPr="006E4176">
        <w:t xml:space="preserve">Существующие зонды для измерения энергоспектра ионов в плазме используют три или четыре сетки и токоприемник. Первая сетка заземлена и не позволяет внутренним сеткам возмущать плазму вне зонда, предотвращая искажение результатов. На вторую сетку подается отрицательный потенциал для отсечения электронов. Третья сетка, называемая анализирующей, держится под положительным потенциалом и образует потенциальный барьер для ионов. Данная сетка пропускает только ионы с энергией, достаточной для преодоления потенциального барьера, которые затем достигают коллектора. Зависимость тока на коллекторе от потенциала третьей сетки позволяет получить функцию распределения ионов по энергиям. </w:t>
      </w:r>
    </w:p>
    <w:p w:rsidR="006E4176" w:rsidRPr="006E4176" w:rsidRDefault="006E4176" w:rsidP="00FD2FCF">
      <w:pPr>
        <w:pStyle w:val="Zv-bodyreport"/>
        <w:widowControl w:val="0"/>
        <w:spacing w:line="216" w:lineRule="auto"/>
      </w:pPr>
      <w:r w:rsidRPr="006E4176">
        <w:t>Эффективная прозрачность зонда для ионов, определяемая как отношение тока на коллекторе, при нулевом потенциале анализирующей сетки, к ионному току на входе в зонд, изменяется в зависимости от плотности плазмы, что затрудняет интерпретацию результатов и может приводить к неконтролируемому изменению систематической погрешности измерений. Поэтому для диагностики струи на всех углах к оси двигателя нужно либо использовать зонд с изменяемой геометрией, либо использовать несколько зондов, что достаточно сложно и неудобно.</w:t>
      </w:r>
    </w:p>
    <w:p w:rsidR="006E4176" w:rsidRPr="006E4176" w:rsidRDefault="006E4176" w:rsidP="00FD2FCF">
      <w:pPr>
        <w:pStyle w:val="Zv-bodyreport"/>
        <w:widowControl w:val="0"/>
        <w:spacing w:line="216" w:lineRule="auto"/>
      </w:pPr>
      <w:r w:rsidRPr="006E4176">
        <w:t>Зонд, представленный в докладе, решает эту проблему и, согласно моделированию, позволяет измерять энергоспектр ионов с погрешностью менее 1%, как на оси плазменной струи с максимально высокой плотностью тока, так и на периферии, где плотность тока меньше на несколько порядков. Новый зонд использует ионно-оптическую систему для фокусировки ионного пучка и отсечения электронов. Фильтрация ионов по энергиям происходит непосредственно на токоприемнике, на который подается положительный потенциал. Ионы с недостаточной энергией не достигают токоприемника.</w:t>
      </w:r>
    </w:p>
    <w:p w:rsidR="006E4176" w:rsidRPr="006E4176" w:rsidRDefault="006E4176" w:rsidP="00FD2FCF">
      <w:pPr>
        <w:pStyle w:val="Zv-bodyreport"/>
        <w:widowControl w:val="0"/>
        <w:spacing w:line="216" w:lineRule="auto"/>
      </w:pPr>
      <w:r w:rsidRPr="006E4176">
        <w:t xml:space="preserve">В докладе представлены результаты численного моделирования работы зонда. Исследовано влияние отклонения расположения апертур от соосного и ненулевого наклона падения ионов по отношению к оси зонда на погрешность измерений. Представлены особенности конструкции зонда и методика измерений токов на коллекторе, находящемся под высоким положительным потенциалом. Также в докладе показаны результаты экспериментального тестирования нового зонда и приведено сравнение работы нового зонда и зонда стандартной, многосеточной конструкции. Сделан вывод о возможности применения нового зонда вместо трехсеточного зонда и зонда Фарадея в составе системы диагностики ЭРД.  </w:t>
      </w:r>
    </w:p>
    <w:p w:rsidR="006E4176" w:rsidRPr="006E4176" w:rsidRDefault="006E4176" w:rsidP="00FD2FCF">
      <w:pPr>
        <w:pStyle w:val="Zv-TitleReferences-ru"/>
        <w:widowControl w:val="0"/>
        <w:spacing w:line="216" w:lineRule="auto"/>
      </w:pPr>
      <w:r w:rsidRPr="006E4176">
        <w:t>Литература</w:t>
      </w:r>
    </w:p>
    <w:p w:rsidR="006E4176" w:rsidRPr="00FD2FCF" w:rsidRDefault="006E4176" w:rsidP="00FD2FCF">
      <w:pPr>
        <w:pStyle w:val="Zv-References-ru"/>
        <w:widowControl w:val="0"/>
        <w:spacing w:line="216" w:lineRule="auto"/>
        <w:rPr>
          <w:lang w:val="en-US"/>
        </w:rPr>
      </w:pPr>
      <w:r w:rsidRPr="00FD2FCF">
        <w:rPr>
          <w:lang w:val="en-US"/>
        </w:rPr>
        <w:t>Heubel E. Enhancing Retarding Potential Analyzer Energy Measurements 2014, 1, 141</w:t>
      </w:r>
    </w:p>
    <w:p w:rsidR="006E4176" w:rsidRPr="009D65BA" w:rsidRDefault="006E4176" w:rsidP="00FD2FCF">
      <w:pPr>
        <w:pStyle w:val="Zv-References-ru"/>
        <w:widowControl w:val="0"/>
        <w:spacing w:line="216" w:lineRule="auto"/>
        <w:rPr>
          <w:lang w:val="en-US"/>
        </w:rPr>
      </w:pPr>
      <w:r w:rsidRPr="009D65BA">
        <w:rPr>
          <w:lang w:val="en-US"/>
        </w:rPr>
        <w:t>Hey F.G., Vaupel M., Groll C. Development of a Gridless Retarding Potential Analyser 2017, 1, 7</w:t>
      </w:r>
    </w:p>
    <w:p w:rsidR="006E4176" w:rsidRPr="006E4176" w:rsidRDefault="006E4176" w:rsidP="00FD2FCF">
      <w:pPr>
        <w:pStyle w:val="Zv-References-ru"/>
        <w:widowControl w:val="0"/>
        <w:spacing w:line="216" w:lineRule="auto"/>
      </w:pPr>
      <w:r w:rsidRPr="00FD2FCF">
        <w:rPr>
          <w:lang w:val="en-US"/>
        </w:rPr>
        <w:t xml:space="preserve">Shagayda A. Simulation of charged particles in the ion-optical systems of ion engines (IOS-3D). </w:t>
      </w:r>
      <w:r w:rsidRPr="006E4176">
        <w:t>Software Package, 2014, No. 2014610277</w:t>
      </w:r>
    </w:p>
    <w:sectPr w:rsidR="006E4176" w:rsidRPr="006E417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0DD" w:rsidRDefault="003060DD">
      <w:r>
        <w:separator/>
      </w:r>
    </w:p>
  </w:endnote>
  <w:endnote w:type="continuationSeparator" w:id="0">
    <w:p w:rsidR="003060DD" w:rsidRDefault="00306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7D86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89308"/>
      <w:docPartObj>
        <w:docPartGallery w:val="Page Numbers (Bottom of Page)"/>
        <w:docPartUnique/>
      </w:docPartObj>
    </w:sdtPr>
    <w:sdtContent>
      <w:p w:rsidR="00E43237" w:rsidRDefault="005C7D86">
        <w:pPr>
          <w:pStyle w:val="a4"/>
          <w:jc w:val="center"/>
        </w:pPr>
        <w:fldSimple w:instr=" PAGE   \* MERGEFORMAT ">
          <w:r w:rsidR="00FD2FCF">
            <w:rPr>
              <w:noProof/>
            </w:rPr>
            <w:t>1</w:t>
          </w:r>
        </w:fldSimple>
        <w:r w:rsidR="00E43237">
          <w:rPr>
            <w:lang w:val="en-US"/>
          </w:rPr>
          <w:t>57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0DD" w:rsidRDefault="003060DD">
      <w:r>
        <w:separator/>
      </w:r>
    </w:p>
  </w:footnote>
  <w:footnote w:type="continuationSeparator" w:id="0">
    <w:p w:rsidR="003060DD" w:rsidRDefault="003060DD">
      <w:r>
        <w:continuationSeparator/>
      </w:r>
    </w:p>
  </w:footnote>
  <w:footnote w:id="1">
    <w:p w:rsidR="00FD2FCF" w:rsidRPr="00FD2FCF" w:rsidRDefault="00FD2FCF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r w:rsidRPr="00FD2FCF">
        <w:t xml:space="preserve"> </w:t>
      </w:r>
      <w:hyperlink r:id="rId1" w:history="1">
        <w:r w:rsidRPr="00FD2FCF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6E4176">
      <w:rPr>
        <w:sz w:val="20"/>
      </w:rPr>
      <w:t>14</w:t>
    </w:r>
    <w:r w:rsidR="00C62CFE">
      <w:rPr>
        <w:sz w:val="20"/>
      </w:rPr>
      <w:t xml:space="preserve"> – </w:t>
    </w:r>
    <w:r w:rsidR="00C62CFE" w:rsidRPr="006E4176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6E4176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5C7D8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1996"/>
    <w:multiLevelType w:val="hybridMultilevel"/>
    <w:tmpl w:val="9E68664A"/>
    <w:numStyleLink w:val="2"/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E43BA1"/>
    <w:multiLevelType w:val="hybridMultilevel"/>
    <w:tmpl w:val="9E68664A"/>
    <w:styleLink w:val="2"/>
    <w:lvl w:ilvl="0" w:tplc="80B87BC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927CBA">
      <w:start w:val="1"/>
      <w:numFmt w:val="lowerLetter"/>
      <w:lvlText w:val="%2."/>
      <w:lvlJc w:val="left"/>
      <w:pPr>
        <w:tabs>
          <w:tab w:val="left" w:pos="56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A6BFC2">
      <w:start w:val="1"/>
      <w:numFmt w:val="lowerRoman"/>
      <w:lvlText w:val="%3."/>
      <w:lvlJc w:val="left"/>
      <w:pPr>
        <w:tabs>
          <w:tab w:val="left" w:pos="567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DC75DE">
      <w:start w:val="1"/>
      <w:numFmt w:val="decimal"/>
      <w:lvlText w:val="%4."/>
      <w:lvlJc w:val="left"/>
      <w:pPr>
        <w:tabs>
          <w:tab w:val="left" w:pos="56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DCF28E">
      <w:start w:val="1"/>
      <w:numFmt w:val="lowerLetter"/>
      <w:lvlText w:val="%5."/>
      <w:lvlJc w:val="left"/>
      <w:pPr>
        <w:tabs>
          <w:tab w:val="left" w:pos="56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CA45A2">
      <w:start w:val="1"/>
      <w:numFmt w:val="lowerRoman"/>
      <w:lvlText w:val="%6."/>
      <w:lvlJc w:val="left"/>
      <w:pPr>
        <w:tabs>
          <w:tab w:val="left" w:pos="567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008EA0">
      <w:start w:val="1"/>
      <w:numFmt w:val="decimal"/>
      <w:lvlText w:val="%7."/>
      <w:lvlJc w:val="left"/>
      <w:pPr>
        <w:tabs>
          <w:tab w:val="left" w:pos="56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5A2EC9A">
      <w:start w:val="1"/>
      <w:numFmt w:val="lowerLetter"/>
      <w:lvlText w:val="%8."/>
      <w:lvlJc w:val="left"/>
      <w:pPr>
        <w:tabs>
          <w:tab w:val="left" w:pos="56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2AF744">
      <w:start w:val="1"/>
      <w:numFmt w:val="lowerRoman"/>
      <w:lvlText w:val="%9."/>
      <w:lvlJc w:val="left"/>
      <w:pPr>
        <w:tabs>
          <w:tab w:val="left" w:pos="567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0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65B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60D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C7D86"/>
    <w:rsid w:val="00617E8E"/>
    <w:rsid w:val="00650CBC"/>
    <w:rsid w:val="00654A7B"/>
    <w:rsid w:val="0066672D"/>
    <w:rsid w:val="006673EE"/>
    <w:rsid w:val="00683140"/>
    <w:rsid w:val="006A1743"/>
    <w:rsid w:val="006E4176"/>
    <w:rsid w:val="006F68D0"/>
    <w:rsid w:val="00732A2E"/>
    <w:rsid w:val="007B6378"/>
    <w:rsid w:val="00802D35"/>
    <w:rsid w:val="008E2894"/>
    <w:rsid w:val="009352E6"/>
    <w:rsid w:val="0094721E"/>
    <w:rsid w:val="009D65BA"/>
    <w:rsid w:val="00A66876"/>
    <w:rsid w:val="00A71613"/>
    <w:rsid w:val="00AB3459"/>
    <w:rsid w:val="00AD7670"/>
    <w:rsid w:val="00B25489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43237"/>
    <w:rsid w:val="00E7021A"/>
    <w:rsid w:val="00E87733"/>
    <w:rsid w:val="00F74399"/>
    <w:rsid w:val="00F95123"/>
    <w:rsid w:val="00FA3FAE"/>
    <w:rsid w:val="00FD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0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5">
    <w:name w:val="Нижний колонтитул Знак"/>
    <w:basedOn w:val="a0"/>
    <w:link w:val="a4"/>
    <w:uiPriority w:val="99"/>
    <w:rsid w:val="00E43237"/>
    <w:rPr>
      <w:sz w:val="24"/>
      <w:szCs w:val="24"/>
    </w:rPr>
  </w:style>
  <w:style w:type="character" w:customStyle="1" w:styleId="Hyperlink0">
    <w:name w:val="Hyperlink.0"/>
    <w:basedOn w:val="a0"/>
    <w:rsid w:val="006E4176"/>
    <w:rPr>
      <w:outline w:val="0"/>
      <w:color w:val="0000FF"/>
      <w:u w:val="single" w:color="0000FF"/>
      <w:lang w:val="en-US"/>
    </w:rPr>
  </w:style>
  <w:style w:type="numbering" w:customStyle="1" w:styleId="2">
    <w:name w:val="Импортированный стиль 2"/>
    <w:rsid w:val="006E4176"/>
    <w:pPr>
      <w:numPr>
        <w:numId w:val="8"/>
      </w:numPr>
    </w:pPr>
  </w:style>
  <w:style w:type="character" w:customStyle="1" w:styleId="Zv-bodyreportChar">
    <w:name w:val="Zv-body_report Char"/>
    <w:link w:val="Zv-bodyreport"/>
    <w:locked/>
    <w:rsid w:val="006E4176"/>
    <w:rPr>
      <w:sz w:val="24"/>
      <w:szCs w:val="24"/>
    </w:rPr>
  </w:style>
  <w:style w:type="paragraph" w:styleId="a8">
    <w:name w:val="footnote text"/>
    <w:basedOn w:val="a"/>
    <w:link w:val="a9"/>
    <w:rsid w:val="00FD2FC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D2FCF"/>
  </w:style>
  <w:style w:type="character" w:styleId="aa">
    <w:name w:val="footnote reference"/>
    <w:basedOn w:val="a0"/>
    <w:rsid w:val="00FD2FCF"/>
    <w:rPr>
      <w:vertAlign w:val="superscript"/>
    </w:rPr>
  </w:style>
  <w:style w:type="character" w:styleId="ab">
    <w:name w:val="Hyperlink"/>
    <w:basedOn w:val="a0"/>
    <w:rsid w:val="00FD2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c@elnet.m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FE-Maistr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FE8B7-BF47-430E-9240-F03984D7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10</TotalTime>
  <Pages>1</Pages>
  <Words>464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И ТЕСТИРОВАНИЕ НОВОГО ЗОНДА С ЗАДЕРЖИВАЮЩИМ ПОТЕНЦИАЛОМ ДЛЯ СИСТЕМЫ ДИАГНОСТИКИ ПЛАЗМЕННОЙ СТРУИ ЭРД</vt:lpstr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ТЕСТИРОВАНИЕ НОВОГО ЗОНДА С ЗАДЕРЖИВАЮЩИМ ПОТЕНЦИАЛОМ ДЛЯ СИСТЕМЫ ДИАГНОСТИКИ ПЛАЗМЕННОЙ СТРУИ ЭРД</dc:title>
  <dc:creator/>
  <cp:lastModifiedBy>Сатунин</cp:lastModifiedBy>
  <cp:revision>3</cp:revision>
  <cp:lastPrinted>1601-01-01T00:00:00Z</cp:lastPrinted>
  <dcterms:created xsi:type="dcterms:W3CDTF">2022-03-07T20:25:00Z</dcterms:created>
  <dcterms:modified xsi:type="dcterms:W3CDTF">2022-03-31T14:47:00Z</dcterms:modified>
</cp:coreProperties>
</file>