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770" w:rsidRDefault="00712770" w:rsidP="00072A0B">
      <w:pPr>
        <w:pStyle w:val="Zv-Titlereport"/>
        <w:spacing w:line="226" w:lineRule="auto"/>
      </w:pPr>
      <w:r w:rsidRPr="0023220A">
        <w:t>Первые эксперименты по исследованию генерации отрицательных ионов водорода при использовании непрерывного ЭЦР разряда на установке GISMO</w:t>
      </w:r>
      <w:r w:rsidR="00072A0B">
        <w:t xml:space="preserve"> </w:t>
      </w:r>
      <w:r w:rsidR="00072A0B">
        <w:rPr>
          <w:rStyle w:val="aa"/>
        </w:rPr>
        <w:footnoteReference w:customMarkFollows="1" w:id="1"/>
        <w:t>*)</w:t>
      </w:r>
    </w:p>
    <w:p w:rsidR="00712770" w:rsidRDefault="00712770" w:rsidP="00072A0B">
      <w:pPr>
        <w:pStyle w:val="Zv-Author"/>
        <w:spacing w:line="226" w:lineRule="auto"/>
      </w:pPr>
      <w:r>
        <w:rPr>
          <w:u w:val="single"/>
        </w:rPr>
        <w:t>Лапин Р.</w:t>
      </w:r>
      <w:r w:rsidRPr="00BA42F6">
        <w:rPr>
          <w:u w:val="single"/>
        </w:rPr>
        <w:t>Л</w:t>
      </w:r>
      <w:r w:rsidRPr="00885EF4">
        <w:rPr>
          <w:u w:val="single"/>
        </w:rPr>
        <w:t>.</w:t>
      </w:r>
      <w:r>
        <w:t>, Скалыга В.А., Изотов И.В., Голубев С.В., Боханов А.</w:t>
      </w:r>
      <w:r w:rsidRPr="0023220A">
        <w:t xml:space="preserve">Ф., </w:t>
      </w:r>
      <w:r>
        <w:t>Киселёва Е.</w:t>
      </w:r>
      <w:r w:rsidRPr="0023220A">
        <w:t>М., Выбин</w:t>
      </w:r>
      <w:r>
        <w:rPr>
          <w:rFonts w:eastAsia="SimSun"/>
          <w:bCs w:val="0"/>
          <w:iCs w:val="0"/>
        </w:rPr>
        <w:t xml:space="preserve"> </w:t>
      </w:r>
      <w:r>
        <w:t>С.</w:t>
      </w:r>
      <w:r w:rsidRPr="0023220A">
        <w:t>С.</w:t>
      </w:r>
    </w:p>
    <w:p w:rsidR="00712770" w:rsidRDefault="00712770" w:rsidP="00072A0B">
      <w:pPr>
        <w:pStyle w:val="Zv-Organization"/>
        <w:spacing w:line="226" w:lineRule="auto"/>
      </w:pPr>
      <w:r w:rsidRPr="0023220A">
        <w:t>Институт Прикладной Физики Российской Академии Наук, Нижний Новгород, РФ</w:t>
      </w:r>
    </w:p>
    <w:p w:rsidR="00712770" w:rsidRDefault="00712770" w:rsidP="00072A0B">
      <w:pPr>
        <w:pStyle w:val="Zv-bodyreport"/>
        <w:spacing w:line="226" w:lineRule="auto"/>
      </w:pPr>
      <w:r>
        <w:t>Источники отрицательных ионов водорода (H</w:t>
      </w:r>
      <w:r w:rsidRPr="0023220A">
        <w:rPr>
          <w:vertAlign w:val="superscript"/>
        </w:rPr>
        <w:t>-</w:t>
      </w:r>
      <w:r>
        <w:t>) широко используются, например, для инжекции ионных пучков в циклотроны и накопительные кольца и являются составной частью инжекторов нейтрального пучка для нагрева плазмы в термоядерных установках. Настоящая работа посвящена двухстадийной генерации ионов Н</w:t>
      </w:r>
      <w:r w:rsidRPr="0023220A">
        <w:rPr>
          <w:vertAlign w:val="superscript"/>
        </w:rPr>
        <w:t>-</w:t>
      </w:r>
      <w:r>
        <w:t xml:space="preserve"> в плазменном объёме. Первая стадия состоит в возбуждении высоких колебательных уровней молекул водорода в результате взаимодействия c т.н. “горячими” электронами (</w:t>
      </w:r>
      <w:r w:rsidRPr="00EE5ED2">
        <w:rPr>
          <w:i/>
        </w:rPr>
        <w:t>E</w:t>
      </w:r>
      <w:r>
        <w:t xml:space="preserve"> ≈ 30 </w:t>
      </w:r>
      <w:r w:rsidRPr="00EE5ED2">
        <w:t>-</w:t>
      </w:r>
      <w:r>
        <w:t xml:space="preserve"> 100 эВ), а вторая — в диссоциативном электронном прилипании “холодных” электронов (</w:t>
      </w:r>
      <w:r w:rsidRPr="00EE5ED2">
        <w:rPr>
          <w:i/>
        </w:rPr>
        <w:t>E</w:t>
      </w:r>
      <w:r>
        <w:t xml:space="preserve"> ≤ нескольких эВ) к возбужденным молекулам. Проведённые исследования по объёмной генерации ионов Н</w:t>
      </w:r>
      <w:r w:rsidRPr="00EE5ED2">
        <w:rPr>
          <w:vertAlign w:val="superscript"/>
        </w:rPr>
        <w:t>-</w:t>
      </w:r>
      <w:r>
        <w:t xml:space="preserve"> на базе квазигазодинамической плазмы импульсного ЭЦР разряда, поддерживаемого СВЧ излучением гиротрона, показали перспективность данного подхода и возможность получения пучков отрицательных ионов водорода с плотностью тока до 80 мА/см</w:t>
      </w:r>
      <w:r w:rsidRPr="0023220A">
        <w:rPr>
          <w:vertAlign w:val="superscript"/>
        </w:rPr>
        <w:t>2</w:t>
      </w:r>
      <w:r>
        <w:t xml:space="preserve"> [2]. Важным индикатором происходящих в низкотемпературной водородной плазме процессов является излучение вакуумного ультрафиолетового (ВУФ) диапазона [3]. Его исследование позволяет оценивать характеристики плазмы и проводить оптимизацию плазменного источника отрицательных ионов. Были проведены первичные исследования ВУФ излучения плазмы импульсного ЭЦР разряда, продемонстрировавшие возможность применения метода для оптимизации генерации ионов Н</w:t>
      </w:r>
      <w:r w:rsidRPr="0023220A">
        <w:rPr>
          <w:vertAlign w:val="superscript"/>
        </w:rPr>
        <w:t>-</w:t>
      </w:r>
      <w:r>
        <w:t xml:space="preserve"> [4].</w:t>
      </w:r>
    </w:p>
    <w:p w:rsidR="00712770" w:rsidRDefault="00712770" w:rsidP="00072A0B">
      <w:pPr>
        <w:pStyle w:val="Zv-bodyreport"/>
        <w:spacing w:line="226" w:lineRule="auto"/>
      </w:pPr>
      <w:r>
        <w:t>В работе представлены результаты первых экспериментов по исследованию объёмной генерации отрицательных ионов водорода с использованием непрерывного ЭЦР разряда с квазигазодинамическим режимом удержания плазмы, поддерживаемой излучением гиротрона (28</w:t>
      </w:r>
      <w:r>
        <w:rPr>
          <w:lang w:val="en-US"/>
        </w:rPr>
        <w:t> </w:t>
      </w:r>
      <w:r>
        <w:t>ГГц/10</w:t>
      </w:r>
      <w:r>
        <w:rPr>
          <w:lang w:val="en-US"/>
        </w:rPr>
        <w:t> </w:t>
      </w:r>
      <w:r>
        <w:t>кВт) и удерживаемой в системе из двух последовательно состыкованных магнитных ловушек: пробкотрона и каспа. Плазма зажигалась в первой ловушке в условиях ЭЦР резонанса и перетекала во вторую сквозь металлическую сетку, предотвращавшую распространение СВЧ излучения во вторую ловушку, что позволило реализовать две пространственно разнесённые стадии объёмного механизма генерации ионов Н</w:t>
      </w:r>
      <w:r w:rsidRPr="0023220A">
        <w:rPr>
          <w:vertAlign w:val="superscript"/>
        </w:rPr>
        <w:t>-</w:t>
      </w:r>
      <w:r>
        <w:t>. Было проведено исследование ВУФ излучения плазмы вдоль оси системы в трёх диапазонах: линии Ly</w:t>
      </w:r>
      <w:r w:rsidRPr="00A17A74">
        <w:rPr>
          <w:vertAlign w:val="subscript"/>
        </w:rPr>
        <w:t>ɑ</w:t>
      </w:r>
      <w:r>
        <w:t xml:space="preserve"> (122</w:t>
      </w:r>
      <w:r w:rsidRPr="00EE5ED2">
        <w:t xml:space="preserve"> </w:t>
      </w:r>
      <w:r>
        <w:t>±</w:t>
      </w:r>
      <w:r w:rsidRPr="00EE5ED2">
        <w:t xml:space="preserve"> </w:t>
      </w:r>
      <w:r>
        <w:t>10 нм</w:t>
      </w:r>
      <w:r w:rsidRPr="00A677D7">
        <w:t>),</w:t>
      </w:r>
      <w:r>
        <w:t xml:space="preserve"> полосе Лаймана (160</w:t>
      </w:r>
      <w:r w:rsidRPr="00EE5ED2">
        <w:t xml:space="preserve"> </w:t>
      </w:r>
      <w:r>
        <w:t>±</w:t>
      </w:r>
      <w:r w:rsidRPr="00EE5ED2">
        <w:t xml:space="preserve"> </w:t>
      </w:r>
      <w:r>
        <w:t>10 нм) и молекулярном континууме (180</w:t>
      </w:r>
      <w:r w:rsidRPr="00EE5ED2">
        <w:t xml:space="preserve"> </w:t>
      </w:r>
      <w:r>
        <w:t>±</w:t>
      </w:r>
      <w:r w:rsidRPr="00EE5ED2">
        <w:t xml:space="preserve"> </w:t>
      </w:r>
      <w:r>
        <w:t>20 нм).</w:t>
      </w:r>
    </w:p>
    <w:p w:rsidR="00712770" w:rsidRDefault="00712770" w:rsidP="00072A0B">
      <w:pPr>
        <w:pStyle w:val="Zv-bodyreport"/>
        <w:spacing w:line="226" w:lineRule="auto"/>
      </w:pPr>
      <w:r>
        <w:t>Исследование ВУФ излучения плазмы позволило проанализировать параметры плазмы и оптимизировать условия генерации отрицательных ионов водорода. Была проведена оптимизация системы экстракции и объёма зоны генерации Н</w:t>
      </w:r>
      <w:r w:rsidRPr="0023220A">
        <w:rPr>
          <w:vertAlign w:val="superscript"/>
        </w:rPr>
        <w:t>-</w:t>
      </w:r>
      <w:r>
        <w:t xml:space="preserve">. Были определен оптимум по параметрам системы: давления и мощности гиротрона, получена максимальная плотность тока отрицательных ионов водорода </w:t>
      </w:r>
      <w:r w:rsidRPr="00EE5ED2">
        <w:rPr>
          <w:i/>
        </w:rPr>
        <w:t>j</w:t>
      </w:r>
      <w:r>
        <w:t xml:space="preserve"> = 44 мА/см</w:t>
      </w:r>
      <w:r w:rsidRPr="0023220A">
        <w:rPr>
          <w:vertAlign w:val="superscript"/>
        </w:rPr>
        <w:t>2</w:t>
      </w:r>
      <w:r>
        <w:t xml:space="preserve"> в непрерывном режиме.</w:t>
      </w:r>
    </w:p>
    <w:p w:rsidR="00712770" w:rsidRDefault="00712770" w:rsidP="00072A0B">
      <w:pPr>
        <w:pStyle w:val="Zv-TitleReferences-ru"/>
        <w:spacing w:line="226" w:lineRule="auto"/>
      </w:pPr>
      <w:r>
        <w:t>Литература</w:t>
      </w:r>
    </w:p>
    <w:p w:rsidR="00712770" w:rsidRPr="004C146C" w:rsidRDefault="00712770" w:rsidP="00072A0B">
      <w:pPr>
        <w:pStyle w:val="Zv-References-ru"/>
        <w:spacing w:line="226" w:lineRule="auto"/>
        <w:rPr>
          <w:lang w:val="en-US"/>
        </w:rPr>
      </w:pPr>
      <w:r w:rsidRPr="00712770">
        <w:t xml:space="preserve">R.L. Lapin, I.V. Izotov, V.A. Skalyga, S.V. Razin, R.A. Shaposhnikov and O. Tarvainen. </w:t>
      </w:r>
      <w:r w:rsidRPr="004C146C">
        <w:rPr>
          <w:lang w:val="en-US"/>
        </w:rPr>
        <w:t>Gasdynamic ECR ion source for negative ion production. J Instrum, 13:C12007–1–8, 2018.</w:t>
      </w:r>
    </w:p>
    <w:p w:rsidR="00712770" w:rsidRPr="00712770" w:rsidRDefault="00712770" w:rsidP="00072A0B">
      <w:pPr>
        <w:pStyle w:val="Zv-References-ru"/>
        <w:spacing w:line="226" w:lineRule="auto"/>
      </w:pPr>
      <w:r w:rsidRPr="004C146C">
        <w:rPr>
          <w:lang w:val="en-US"/>
        </w:rPr>
        <w:t xml:space="preserve">J. Komppula, O. Tarvainen, S. Lätti, T. Kalvas, H. Koivisto, V. Toivanen and P. Myllyperkiö. VUV-diagnostics of a filament-driven arc discharge H- ion source. </w:t>
      </w:r>
      <w:r w:rsidRPr="00712770">
        <w:t>AIP Conf Proc., 1515:66–73, 2013.</w:t>
      </w:r>
    </w:p>
    <w:p w:rsidR="00712770" w:rsidRPr="0023220A" w:rsidRDefault="00712770" w:rsidP="00072A0B">
      <w:pPr>
        <w:pStyle w:val="Zv-References-ru"/>
        <w:spacing w:line="226" w:lineRule="auto"/>
      </w:pPr>
      <w:r w:rsidRPr="00712770">
        <w:t xml:space="preserve">R.L. Lapin, V.A. Skalyga, I. Izotov, S.V. Razin, R.A. Shaposhnikov, S.S. Vybin, A.F. Bokhanov, M.Yu. Kazakov and O. Tarvainen. </w:t>
      </w:r>
      <w:r w:rsidRPr="004C146C">
        <w:rPr>
          <w:lang w:val="en-US"/>
        </w:rPr>
        <w:t>Study of gasdynamic electron cyclotron resonance</w:t>
      </w:r>
      <w:r w:rsidRPr="0023220A">
        <w:rPr>
          <w:lang w:val="en-US"/>
        </w:rPr>
        <w:t xml:space="preserve"> plasma vacuum ultraviolet emission to optimize negative hydrogen ion production efficiency. </w:t>
      </w:r>
      <w:r>
        <w:t>Rev. Sci. Instrum., 91: 013517, 2020.</w:t>
      </w:r>
    </w:p>
    <w:sectPr w:rsidR="00712770" w:rsidRPr="0023220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27B" w:rsidRDefault="0064727B">
      <w:r>
        <w:separator/>
      </w:r>
    </w:p>
  </w:endnote>
  <w:endnote w:type="continuationSeparator" w:id="0">
    <w:p w:rsidR="0064727B" w:rsidRDefault="006472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21697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889304"/>
      <w:docPartObj>
        <w:docPartGallery w:val="Page Numbers (Bottom of Page)"/>
        <w:docPartUnique/>
      </w:docPartObj>
    </w:sdtPr>
    <w:sdtContent>
      <w:p w:rsidR="00D55758" w:rsidRDefault="00A21697">
        <w:pPr>
          <w:pStyle w:val="a4"/>
          <w:jc w:val="center"/>
        </w:pPr>
        <w:fldSimple w:instr=" PAGE   \* MERGEFORMAT ">
          <w:r w:rsidR="00072A0B">
            <w:rPr>
              <w:noProof/>
            </w:rPr>
            <w:t>1</w:t>
          </w:r>
        </w:fldSimple>
        <w:r w:rsidR="004C146C">
          <w:rPr>
            <w:lang w:val="en-US"/>
          </w:rPr>
          <w:t>46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27B" w:rsidRDefault="0064727B">
      <w:r>
        <w:separator/>
      </w:r>
    </w:p>
  </w:footnote>
  <w:footnote w:type="continuationSeparator" w:id="0">
    <w:p w:rsidR="0064727B" w:rsidRDefault="0064727B">
      <w:r>
        <w:continuationSeparator/>
      </w:r>
    </w:p>
  </w:footnote>
  <w:footnote w:id="1">
    <w:p w:rsidR="00072A0B" w:rsidRDefault="00072A0B">
      <w:pPr>
        <w:pStyle w:val="a8"/>
      </w:pPr>
      <w:r>
        <w:rPr>
          <w:rStyle w:val="aa"/>
        </w:rPr>
        <w:t>*)</w:t>
      </w:r>
      <w:r>
        <w:t xml:space="preserve"> </w:t>
      </w:r>
      <w:hyperlink r:id="rId1" w:history="1">
        <w:r w:rsidRPr="00072A0B">
          <w:rPr>
            <w:rStyle w:val="ab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4C146C">
      <w:rPr>
        <w:sz w:val="20"/>
      </w:rPr>
      <w:t>14</w:t>
    </w:r>
    <w:r w:rsidR="00C62CFE">
      <w:rPr>
        <w:sz w:val="20"/>
      </w:rPr>
      <w:t xml:space="preserve"> – </w:t>
    </w:r>
    <w:r w:rsidR="00C62CFE" w:rsidRPr="004C146C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4C146C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A216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5758"/>
    <w:rsid w:val="00037DCC"/>
    <w:rsid w:val="00043701"/>
    <w:rsid w:val="00072A0B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C146C"/>
    <w:rsid w:val="004F4E29"/>
    <w:rsid w:val="00567C6F"/>
    <w:rsid w:val="00572013"/>
    <w:rsid w:val="0058676C"/>
    <w:rsid w:val="00593AE2"/>
    <w:rsid w:val="00617E8E"/>
    <w:rsid w:val="0064727B"/>
    <w:rsid w:val="00650CBC"/>
    <w:rsid w:val="00654A7B"/>
    <w:rsid w:val="0066672D"/>
    <w:rsid w:val="006673EE"/>
    <w:rsid w:val="00683140"/>
    <w:rsid w:val="006A1743"/>
    <w:rsid w:val="006F68D0"/>
    <w:rsid w:val="00712770"/>
    <w:rsid w:val="00732A2E"/>
    <w:rsid w:val="007B6378"/>
    <w:rsid w:val="00802D35"/>
    <w:rsid w:val="008E2894"/>
    <w:rsid w:val="009352E6"/>
    <w:rsid w:val="0094721E"/>
    <w:rsid w:val="00A21697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55758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712770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D55758"/>
    <w:rPr>
      <w:sz w:val="24"/>
      <w:szCs w:val="24"/>
    </w:rPr>
  </w:style>
  <w:style w:type="paragraph" w:styleId="a8">
    <w:name w:val="footnote text"/>
    <w:basedOn w:val="a"/>
    <w:link w:val="a9"/>
    <w:rsid w:val="00072A0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72A0B"/>
  </w:style>
  <w:style w:type="character" w:styleId="aa">
    <w:name w:val="footnote reference"/>
    <w:basedOn w:val="a0"/>
    <w:rsid w:val="00072A0B"/>
    <w:rPr>
      <w:vertAlign w:val="superscript"/>
    </w:rPr>
  </w:style>
  <w:style w:type="character" w:styleId="ab">
    <w:name w:val="Hyperlink"/>
    <w:basedOn w:val="a0"/>
    <w:rsid w:val="00072A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en/EZ-Lap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CA37A-BC6F-48AF-8421-B9FD8CA69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8</TotalTime>
  <Pages>1</Pages>
  <Words>462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ПЕРВЫЕ ЭКСПЕРИМЕНТЫ ПО ИССЛЕДОВАНИЮ ГЕНЕРАЦИИ ОТРИЦАТЕЛЬНЫХ ИОНОВ ВОДОРОДА ПРИ ИСПОЛЬЗОВАНИИ НЕПРЕРЫВНОГО ЭЦР РАЗРЯДА НА УСТАНОВКЕ GISMO</vt:lpstr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ПЕРВЫЕ ЭКСПЕРИМЕНТЫ ПО ИССЛЕДОВАНИЮ ГЕНЕРАЦИИ ОТРИЦАТЕЛЬНЫХ ИОНОВ ВОДОРОДА ПРИ ИСПОЛЬЗОВАНИИ НЕПРЕРЫВНОГО ЭЦР РАЗРЯДА НА УСТАНОВКЕ GISMO</dc:title>
  <dc:creator/>
  <cp:lastModifiedBy>Сатунин</cp:lastModifiedBy>
  <cp:revision>3</cp:revision>
  <cp:lastPrinted>1601-01-01T00:00:00Z</cp:lastPrinted>
  <dcterms:created xsi:type="dcterms:W3CDTF">2022-03-07T15:05:00Z</dcterms:created>
  <dcterms:modified xsi:type="dcterms:W3CDTF">2022-03-31T14:12:00Z</dcterms:modified>
</cp:coreProperties>
</file>