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86" w:rsidRPr="003D00E3" w:rsidRDefault="00506086" w:rsidP="003D00E3">
      <w:pPr>
        <w:pStyle w:val="Zv-Titlereport"/>
        <w:spacing w:line="233" w:lineRule="auto"/>
      </w:pPr>
      <w:r w:rsidRPr="00DF0F06">
        <w:t>Анализ эффективности захвата частиц в режим авторезонанса в длинном пробкотроне</w:t>
      </w:r>
      <w:r w:rsidR="003D00E3" w:rsidRPr="003D00E3">
        <w:t xml:space="preserve"> </w:t>
      </w:r>
      <w:r w:rsidR="003D00E3">
        <w:rPr>
          <w:rStyle w:val="ab"/>
        </w:rPr>
        <w:footnoteReference w:customMarkFollows="1" w:id="1"/>
        <w:t>*)</w:t>
      </w:r>
    </w:p>
    <w:p w:rsidR="00506086" w:rsidRPr="000464BF" w:rsidRDefault="00506086" w:rsidP="003D00E3">
      <w:pPr>
        <w:pStyle w:val="Zv-Author"/>
        <w:spacing w:line="233" w:lineRule="auto"/>
        <w:rPr>
          <w:u w:val="single"/>
        </w:rPr>
      </w:pPr>
      <w:r w:rsidRPr="000464BF">
        <w:t>Андреев</w:t>
      </w:r>
      <w:r>
        <w:t xml:space="preserve"> В.В., </w:t>
      </w:r>
      <w:r w:rsidRPr="00AD6472">
        <w:rPr>
          <w:u w:val="single"/>
        </w:rPr>
        <w:t>Новицкий А.А.</w:t>
      </w:r>
    </w:p>
    <w:p w:rsidR="00506086" w:rsidRPr="00506086" w:rsidRDefault="00506086" w:rsidP="003D00E3">
      <w:pPr>
        <w:pStyle w:val="Zv-Organization"/>
        <w:spacing w:line="233" w:lineRule="auto"/>
        <w:rPr>
          <w:rStyle w:val="a8"/>
          <w:color w:val="auto"/>
        </w:rPr>
      </w:pPr>
      <w:r w:rsidRPr="000464BF">
        <w:rPr>
          <w:bCs/>
          <w:iCs/>
        </w:rPr>
        <w:t xml:space="preserve">Российский университет дружбы народов, Москва, РФ, </w:t>
      </w:r>
      <w:hyperlink r:id="rId8" w:history="1">
        <w:r w:rsidRPr="00A976BE">
          <w:rPr>
            <w:rStyle w:val="a8"/>
          </w:rPr>
          <w:t>temple18@mail.ru</w:t>
        </w:r>
      </w:hyperlink>
    </w:p>
    <w:p w:rsidR="00506086" w:rsidRPr="00506086" w:rsidRDefault="00506086" w:rsidP="003D00E3">
      <w:pPr>
        <w:pStyle w:val="Zv-bodyreport"/>
        <w:spacing w:line="233" w:lineRule="auto"/>
      </w:pPr>
      <w:r w:rsidRPr="00506086">
        <w:t>Целью работы являлось определение эффективности захвата частиц первичной плазмы в режим авторезонансного ускорения в длинном пробкотроне с изменяемым во времени профилем магнитного поля [1, 2]. Обобщены особенности процесса захвата при изменении параметров рабочего цикла и объяснены соответствующие экспериментальные результаты.</w:t>
      </w:r>
    </w:p>
    <w:p w:rsidR="00506086" w:rsidRPr="00506086" w:rsidRDefault="00506086" w:rsidP="003D00E3">
      <w:pPr>
        <w:pStyle w:val="Zv-bodyreport"/>
        <w:spacing w:line="233" w:lineRule="auto"/>
      </w:pPr>
      <w:r w:rsidRPr="00506086">
        <w:t>Экспериментальный стенд представляет собой осесимметричную систему, в которой цилиндрический высокочастотный резонатор (ТЕ118) помещен в стационарное магнитное поле пробочной конфигурации, создаваемое тремя парами катушек. Резонатор возбуждался от магнетронного генератора (2,45 ГГц, 2,5 кВт) в импульсно-периодическом режиме с длительностью импульса 1 мс. Независимое попарное запитывание катушек магнитного поля, позволяла перестраивать топологию магнитостатического поля в соответствии с требованиями проводимых экспериментов. В двух симметричных относительно минимума магнитного поля ловушки пучностях электрического поля стоячей волны осесимметрично размещены катушки импульсного магнитного поля (Вимп = 500 Гс, τ = 450 мкс). Направление тока в импульсных катушках обеспечивает создание импульсного магнитного поля с направлением напряженности противоположным магнитостатическому. Изменение индукции импульсного магнитного поля во времени обеспечивает: снижение индукции стационарного магнитного поля до уровня, соответствующего значению ЭЦР для рабочей частоты резонатора (режим образования исходной плазмы), временное уменьшение тока в импульсных катушках приводит восстановлению исходного профиля стационарного магнитного поля в присутствии электрического поля волны-накачки (режим авторезонанса). В пределах рабочего цикла: образование исходной плазмы, захват и последующее ускорение электронов плазмы в двух симметричных зонах установки происходит генерация и последующее удержание в минимуме магнитостатической ловушки кольцевого плазменного сгустка с энергичной электронной компонентой. Диагностика параметров генерируемой плазмы осуществлялась методами рентгеновской спектрометрии (X-123-CdTe и NaI(Ta)) c эффективной областью регистрации в диапазоне энергий 1 - 60 кэВ и 30 - 3000 кэВ соответственно и рентгенографирования (диапазон регистрации 7 - 100 кэВ).</w:t>
      </w:r>
    </w:p>
    <w:p w:rsidR="00506086" w:rsidRPr="00506086" w:rsidRDefault="00506086" w:rsidP="003D00E3">
      <w:pPr>
        <w:pStyle w:val="Zv-bodyreport"/>
        <w:spacing w:line="233" w:lineRule="auto"/>
      </w:pPr>
      <w:r w:rsidRPr="00506086">
        <w:t>Изучение изменения интенсивности характеристических линий с газовой мишени позволили определить оптимальные рабочие условия захвата частиц, что напрямую связано с количеством энергичных электронов в сгустке. Спектр и квантовый выход рентгеновского излучения с газовой мишени совместно с рентгенографированием показали, что электроны ускоренного плазменного сгустка в процессе удержания локализованы в минимуме пробочной ловушки и сконцентрированы в тонком цилиндрическом слое. Результаты настоящей работы объясняют ранее полученные результаты и позволяют определить количество ускоренных электронов, их энергетический спектр, а также отследить динамику его изменения в пределах рабочего цикла ускорения.</w:t>
      </w:r>
    </w:p>
    <w:p w:rsidR="00506086" w:rsidRPr="00506086" w:rsidRDefault="00506086" w:rsidP="003D00E3">
      <w:pPr>
        <w:pStyle w:val="Zv-bodyreport"/>
        <w:spacing w:before="120" w:line="233" w:lineRule="auto"/>
      </w:pPr>
      <w:r w:rsidRPr="00506086">
        <w:t>Работа выполнена при финансовой поддержке Российского научного фонда (проект № 18-29-21041).</w:t>
      </w:r>
    </w:p>
    <w:p w:rsidR="00506086" w:rsidRPr="009E5C63" w:rsidRDefault="00506086" w:rsidP="003D00E3">
      <w:pPr>
        <w:pStyle w:val="Zv-TitleReferences-ru"/>
        <w:spacing w:line="233" w:lineRule="auto"/>
      </w:pPr>
      <w:r w:rsidRPr="009E5C63">
        <w:t>Литература</w:t>
      </w:r>
    </w:p>
    <w:p w:rsidR="00506086" w:rsidRDefault="00506086" w:rsidP="003D00E3">
      <w:pPr>
        <w:pStyle w:val="Zv-References-ru"/>
        <w:spacing w:line="233" w:lineRule="auto"/>
      </w:pPr>
      <w:r w:rsidRPr="009E5C63">
        <w:rPr>
          <w:lang w:val="en-US"/>
        </w:rPr>
        <w:t>Andreev V.V., Novitskiy A.A., Umnov A.M., Chuprov D.V. Instruments and Experimental Techniques. 2012. Т. 55. № 3. С. 301-312.</w:t>
      </w:r>
      <w:r>
        <w:t xml:space="preserve"> </w:t>
      </w:r>
    </w:p>
    <w:p w:rsidR="00506086" w:rsidRPr="00AD2DE3" w:rsidRDefault="00506086" w:rsidP="003D00E3">
      <w:pPr>
        <w:pStyle w:val="Zv-References-ru"/>
        <w:spacing w:line="233" w:lineRule="auto"/>
        <w:rPr>
          <w:lang w:val="en-US"/>
        </w:rPr>
      </w:pPr>
      <w:r w:rsidRPr="00AD2DE3">
        <w:rPr>
          <w:lang w:val="en-US"/>
        </w:rPr>
        <w:t>Andreev V</w:t>
      </w:r>
      <w:r w:rsidRPr="00B557E3">
        <w:rPr>
          <w:lang w:val="en-US"/>
        </w:rPr>
        <w:t>.</w:t>
      </w:r>
      <w:r w:rsidRPr="00AD2DE3">
        <w:rPr>
          <w:lang w:val="en-US"/>
        </w:rPr>
        <w:t xml:space="preserve"> V</w:t>
      </w:r>
      <w:r w:rsidRPr="00B557E3">
        <w:rPr>
          <w:lang w:val="en-US"/>
        </w:rPr>
        <w:t>.</w:t>
      </w:r>
      <w:r w:rsidRPr="00AD2DE3">
        <w:rPr>
          <w:lang w:val="en-US"/>
        </w:rPr>
        <w:t>, Chuprov D</w:t>
      </w:r>
      <w:r w:rsidRPr="00B557E3">
        <w:rPr>
          <w:lang w:val="en-US"/>
        </w:rPr>
        <w:t>.</w:t>
      </w:r>
      <w:r w:rsidRPr="00AD2DE3">
        <w:rPr>
          <w:lang w:val="en-US"/>
        </w:rPr>
        <w:t xml:space="preserve"> V</w:t>
      </w:r>
      <w:r w:rsidRPr="00B557E3">
        <w:rPr>
          <w:lang w:val="en-US"/>
        </w:rPr>
        <w:t>.</w:t>
      </w:r>
      <w:r w:rsidRPr="00AD2DE3">
        <w:rPr>
          <w:lang w:val="en-US"/>
        </w:rPr>
        <w:t>, Ilgisonis V</w:t>
      </w:r>
      <w:r w:rsidRPr="00B557E3">
        <w:rPr>
          <w:lang w:val="en-US"/>
        </w:rPr>
        <w:t>.</w:t>
      </w:r>
      <w:r w:rsidRPr="00AD2DE3">
        <w:rPr>
          <w:lang w:val="en-US"/>
        </w:rPr>
        <w:t xml:space="preserve"> I</w:t>
      </w:r>
      <w:r w:rsidRPr="00B557E3">
        <w:rPr>
          <w:lang w:val="en-US"/>
        </w:rPr>
        <w:t>.</w:t>
      </w:r>
      <w:r w:rsidRPr="00AD2DE3">
        <w:rPr>
          <w:lang w:val="en-US"/>
        </w:rPr>
        <w:t>, Novitsky A</w:t>
      </w:r>
      <w:r w:rsidRPr="00B557E3">
        <w:rPr>
          <w:lang w:val="en-US"/>
        </w:rPr>
        <w:t>.</w:t>
      </w:r>
      <w:r w:rsidRPr="00AD2DE3">
        <w:rPr>
          <w:lang w:val="en-US"/>
        </w:rPr>
        <w:t xml:space="preserve"> A</w:t>
      </w:r>
      <w:r w:rsidRPr="00B557E3">
        <w:rPr>
          <w:lang w:val="en-US"/>
        </w:rPr>
        <w:t>.</w:t>
      </w:r>
      <w:r w:rsidRPr="00AD2DE3">
        <w:rPr>
          <w:lang w:val="en-US"/>
        </w:rPr>
        <w:t xml:space="preserve"> and Umnov A</w:t>
      </w:r>
      <w:r w:rsidRPr="00B557E3">
        <w:rPr>
          <w:lang w:val="en-US"/>
        </w:rPr>
        <w:t>.</w:t>
      </w:r>
      <w:r w:rsidRPr="00AD2DE3">
        <w:rPr>
          <w:lang w:val="en-US"/>
        </w:rPr>
        <w:t xml:space="preserve"> M </w:t>
      </w:r>
      <w:r w:rsidRPr="00B557E3">
        <w:rPr>
          <w:lang w:val="en-US"/>
        </w:rPr>
        <w:t xml:space="preserve">., </w:t>
      </w:r>
      <w:r w:rsidRPr="00AD2DE3">
        <w:rPr>
          <w:lang w:val="en-US"/>
        </w:rPr>
        <w:t>2017 Physics of Plasmas 24 093518</w:t>
      </w:r>
    </w:p>
    <w:sectPr w:rsidR="00506086" w:rsidRPr="00AD2DE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512" w:rsidRDefault="00CA4512">
      <w:r>
        <w:separator/>
      </w:r>
    </w:p>
  </w:endnote>
  <w:endnote w:type="continuationSeparator" w:id="0">
    <w:p w:rsidR="00CA4512" w:rsidRDefault="00CA4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B0321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1"/>
      <w:docPartObj>
        <w:docPartGallery w:val="Page Numbers (Bottom of Page)"/>
        <w:docPartUnique/>
      </w:docPartObj>
    </w:sdtPr>
    <w:sdtContent>
      <w:p w:rsidR="00AD6472" w:rsidRDefault="00AB0321">
        <w:pPr>
          <w:pStyle w:val="a4"/>
          <w:jc w:val="center"/>
        </w:pPr>
        <w:fldSimple w:instr=" PAGE   \* MERGEFORMAT ">
          <w:r w:rsidR="003D00E3">
            <w:rPr>
              <w:noProof/>
            </w:rPr>
            <w:t>1</w:t>
          </w:r>
        </w:fldSimple>
        <w:r w:rsidR="00CC67FA">
          <w:rPr>
            <w:lang w:val="en-US"/>
          </w:rPr>
          <w:t>53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512" w:rsidRDefault="00CA4512">
      <w:r>
        <w:separator/>
      </w:r>
    </w:p>
  </w:footnote>
  <w:footnote w:type="continuationSeparator" w:id="0">
    <w:p w:rsidR="00CA4512" w:rsidRDefault="00CA4512">
      <w:r>
        <w:continuationSeparator/>
      </w:r>
    </w:p>
  </w:footnote>
  <w:footnote w:id="1">
    <w:p w:rsidR="003D00E3" w:rsidRPr="003D00E3" w:rsidRDefault="003D00E3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3D00E3">
        <w:t xml:space="preserve"> </w:t>
      </w:r>
      <w:hyperlink r:id="rId1" w:history="1">
        <w:r w:rsidRPr="003D00E3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506086">
      <w:rPr>
        <w:sz w:val="20"/>
      </w:rPr>
      <w:t>14</w:t>
    </w:r>
    <w:r w:rsidR="00C62CFE">
      <w:rPr>
        <w:sz w:val="20"/>
      </w:rPr>
      <w:t xml:space="preserve"> – </w:t>
    </w:r>
    <w:r w:rsidR="00C62CFE" w:rsidRPr="00506086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506086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B032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2009EC"/>
    <w:multiLevelType w:val="hybridMultilevel"/>
    <w:tmpl w:val="AA10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647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00E3"/>
    <w:rsid w:val="00401388"/>
    <w:rsid w:val="00446025"/>
    <w:rsid w:val="00447ABC"/>
    <w:rsid w:val="004A77D1"/>
    <w:rsid w:val="004B72AA"/>
    <w:rsid w:val="004F4E29"/>
    <w:rsid w:val="00506086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352E6"/>
    <w:rsid w:val="0094721E"/>
    <w:rsid w:val="00A66876"/>
    <w:rsid w:val="00A71613"/>
    <w:rsid w:val="00AB0321"/>
    <w:rsid w:val="00AB3459"/>
    <w:rsid w:val="00AD6472"/>
    <w:rsid w:val="00AD7670"/>
    <w:rsid w:val="00B622ED"/>
    <w:rsid w:val="00B9584E"/>
    <w:rsid w:val="00BD05EF"/>
    <w:rsid w:val="00C103CD"/>
    <w:rsid w:val="00C232A0"/>
    <w:rsid w:val="00C62CFE"/>
    <w:rsid w:val="00C76656"/>
    <w:rsid w:val="00CA4512"/>
    <w:rsid w:val="00CA791E"/>
    <w:rsid w:val="00CC67FA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unhideWhenUsed/>
    <w:rsid w:val="00506086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506086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AD6472"/>
    <w:rPr>
      <w:sz w:val="24"/>
      <w:szCs w:val="24"/>
    </w:rPr>
  </w:style>
  <w:style w:type="paragraph" w:styleId="a9">
    <w:name w:val="footnote text"/>
    <w:basedOn w:val="a"/>
    <w:link w:val="aa"/>
    <w:rsid w:val="003D00E3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3D00E3"/>
  </w:style>
  <w:style w:type="character" w:styleId="ab">
    <w:name w:val="footnote reference"/>
    <w:basedOn w:val="a0"/>
    <w:rsid w:val="003D00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mple18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W-Andr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6BE61-2D4F-41D5-A7FE-1A2A72E66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6</TotalTime>
  <Pages>1</Pages>
  <Words>415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ЭФФЕКТИВНОСТИ ЗАХВАТА ЧАСТИЦ В РЕЖИМ АВТОРЕЗОНАНСА В ДЛИННОМ ПРОБКОТРОНЕ</vt:lpstr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ЭФФЕКТИВНОСТИ ЗАХВАТА ЧАСТИЦ В РЕЖИМ АВТОРЕЗОНАНСА В ДЛИННОМ ПРОБКОТРОНЕ</dc:title>
  <dc:creator/>
  <cp:lastModifiedBy>Сатунин</cp:lastModifiedBy>
  <cp:revision>3</cp:revision>
  <cp:lastPrinted>1601-01-01T00:00:00Z</cp:lastPrinted>
  <dcterms:created xsi:type="dcterms:W3CDTF">2022-03-07T13:38:00Z</dcterms:created>
  <dcterms:modified xsi:type="dcterms:W3CDTF">2022-03-31T11:40:00Z</dcterms:modified>
</cp:coreProperties>
</file>