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8D" w:rsidRPr="00BD4491" w:rsidRDefault="002F2E8D" w:rsidP="00BD4491">
      <w:pPr>
        <w:pStyle w:val="Zv-Titlereport"/>
        <w:spacing w:line="228" w:lineRule="auto"/>
      </w:pPr>
      <w:r w:rsidRPr="00C93F9F">
        <w:t>Исследование процессов генерации мягкого рентгеновского излучения в диапазоне прозрачности воды в плазме наносекундного импульсного разряда</w:t>
      </w:r>
      <w:r w:rsidR="00BD4491" w:rsidRPr="00BD4491">
        <w:t xml:space="preserve"> </w:t>
      </w:r>
      <w:r w:rsidR="00BD4491">
        <w:rPr>
          <w:rStyle w:val="aa"/>
        </w:rPr>
        <w:footnoteReference w:customMarkFollows="1" w:id="1"/>
        <w:t>*)</w:t>
      </w:r>
    </w:p>
    <w:p w:rsidR="002F2E8D" w:rsidRPr="002524F2" w:rsidRDefault="002F2E8D" w:rsidP="00BD4491">
      <w:pPr>
        <w:pStyle w:val="Zv-Author"/>
        <w:spacing w:line="228" w:lineRule="auto"/>
      </w:pPr>
      <w:r w:rsidRPr="00684750">
        <w:rPr>
          <w:vertAlign w:val="superscript"/>
        </w:rPr>
        <w:t>1,2</w:t>
      </w:r>
      <w:r w:rsidRPr="00684750">
        <w:rPr>
          <w:u w:val="single"/>
        </w:rPr>
        <w:t>Самохвалов А.А.</w:t>
      </w:r>
      <w:r>
        <w:t xml:space="preserve">, </w:t>
      </w:r>
      <w:r>
        <w:rPr>
          <w:vertAlign w:val="superscript"/>
        </w:rPr>
        <w:t>2</w:t>
      </w:r>
      <w:r>
        <w:t xml:space="preserve">Сергушичев К.А., </w:t>
      </w:r>
      <w:r w:rsidRPr="00626AF1">
        <w:rPr>
          <w:vertAlign w:val="superscript"/>
        </w:rPr>
        <w:t>1</w:t>
      </w:r>
      <w:r>
        <w:rPr>
          <w:vertAlign w:val="superscript"/>
        </w:rPr>
        <w:t>,3</w:t>
      </w:r>
      <w:r>
        <w:t xml:space="preserve">Елисеев С.И., </w:t>
      </w:r>
      <w:r>
        <w:rPr>
          <w:vertAlign w:val="superscript"/>
        </w:rPr>
        <w:t>2</w:t>
      </w:r>
      <w:r>
        <w:t xml:space="preserve">Смирнов А.А., </w:t>
      </w:r>
      <w:r>
        <w:rPr>
          <w:vertAlign w:val="superscript"/>
        </w:rPr>
        <w:t>2</w:t>
      </w:r>
      <w:r>
        <w:t xml:space="preserve">Бронзов Т.П., </w:t>
      </w:r>
      <w:r>
        <w:rPr>
          <w:vertAlign w:val="superscript"/>
        </w:rPr>
        <w:t>2</w:t>
      </w:r>
      <w:r>
        <w:t xml:space="preserve">Гетман Д.В., </w:t>
      </w:r>
      <w:r>
        <w:rPr>
          <w:vertAlign w:val="superscript"/>
        </w:rPr>
        <w:t>2</w:t>
      </w:r>
      <w:r>
        <w:t xml:space="preserve">Большаков Е.П., </w:t>
      </w:r>
      <w:r>
        <w:rPr>
          <w:vertAlign w:val="superscript"/>
        </w:rPr>
        <w:t>2</w:t>
      </w:r>
      <w:r>
        <w:t>Бурцев В.А.</w:t>
      </w:r>
    </w:p>
    <w:p w:rsidR="002F2E8D" w:rsidRDefault="002F2E8D" w:rsidP="00BD4491">
      <w:pPr>
        <w:pStyle w:val="Zv-Organization"/>
        <w:spacing w:line="228" w:lineRule="auto"/>
      </w:pPr>
      <w:r w:rsidRPr="00E66BD9">
        <w:rPr>
          <w:vertAlign w:val="superscript"/>
        </w:rPr>
        <w:t>1</w:t>
      </w:r>
      <w:r>
        <w:t>Университет ИТМО, Санкт-Петербург, РФ</w:t>
      </w:r>
      <w:r>
        <w:br/>
      </w:r>
      <w:r>
        <w:rPr>
          <w:vertAlign w:val="superscript"/>
        </w:rPr>
        <w:t>2</w:t>
      </w:r>
      <w:r>
        <w:t>О</w:t>
      </w:r>
      <w:r w:rsidRPr="002524F2">
        <w:rPr>
          <w:iCs/>
        </w:rPr>
        <w:t>ОО «Лаборатория им.</w:t>
      </w:r>
      <w:r w:rsidRPr="00E150EF">
        <w:rPr>
          <w:iCs/>
        </w:rPr>
        <w:t xml:space="preserve"> </w:t>
      </w:r>
      <w:r w:rsidRPr="002524F2">
        <w:rPr>
          <w:iCs/>
        </w:rPr>
        <w:t>Бурцева В.А.»</w:t>
      </w:r>
      <w:r>
        <w:t>, Санкт-Петербург, РФ</w:t>
      </w:r>
      <w:r>
        <w:br/>
      </w:r>
      <w:r>
        <w:rPr>
          <w:vertAlign w:val="superscript"/>
        </w:rPr>
        <w:t>3</w:t>
      </w:r>
      <w:r w:rsidRPr="002524F2">
        <w:rPr>
          <w:iCs/>
        </w:rPr>
        <w:t>Санкт-Петербургский Государственный Университет</w:t>
      </w:r>
      <w:r>
        <w:t>, Санкт-Петербург, РФ</w:t>
      </w:r>
    </w:p>
    <w:p w:rsidR="002F2E8D" w:rsidRPr="00C87C53" w:rsidRDefault="002F2E8D" w:rsidP="00BD4491">
      <w:pPr>
        <w:pStyle w:val="Zv-bodyreport"/>
        <w:spacing w:line="228" w:lineRule="auto"/>
      </w:pPr>
      <w:r>
        <w:t>Мягкое рентгеновское излучение (МРИ) в области прозрачности воды, т.е. в диапазоне длин волн 2,3</w:t>
      </w:r>
      <w:r w:rsidRPr="005423DC">
        <w:t xml:space="preserve"> </w:t>
      </w:r>
      <w:r>
        <w:t>-</w:t>
      </w:r>
      <w:r w:rsidRPr="005423DC">
        <w:t xml:space="preserve"> </w:t>
      </w:r>
      <w:r>
        <w:t>4,4 нм представляет интерес для микроскопии биообъектов, т.к. позволяет получать снимки в режиме на просвет достаточно толстых слоев (</w:t>
      </w:r>
      <w:r w:rsidRPr="00D66A2C">
        <w:t>~</w:t>
      </w:r>
      <w:r>
        <w:t xml:space="preserve">10 мкм) клеточных культур с разрешением до 7 нм </w:t>
      </w:r>
      <w:r w:rsidR="00E10806">
        <w:fldChar w:fldCharType="begin" w:fldLock="1"/>
      </w:r>
      <w:r>
        <w:instrText>ADDIN CSL_CITATION {"citationItems":[{"id":"ITEM-1","itemData":{"author":[{"dropping-particle":"","family":"Benedikt Rösner, Simone Finizio","given":"Frieder Koch","non-dropping-particle":"","parse-names":false,"suffix":""}],"container-title":"Optica","id":"ITEM-1","issue":"11","issued":{"date-parts":[["2020"]]},"title":"Soft x-ray microscopy with 7 nm resolution","type":"article-journal","volume":"7"},"uris":["http://www.mendeley.com/documents/?uuid=8da790f9-f0fc-462f-9aad-aa4c23c5dce8"]}],"mendeley":{"formattedCitation":"[1]","plainTextFormattedCitation":"[1]","previouslyFormattedCitation":"[1]"},"properties":{"noteIndex":0},"schema":"https://github.com/citation-style-language/schema/raw/master/csl-citation.json"}</w:instrText>
      </w:r>
      <w:r w:rsidR="00E10806">
        <w:fldChar w:fldCharType="separate"/>
      </w:r>
      <w:r w:rsidRPr="005E0C36">
        <w:rPr>
          <w:noProof/>
        </w:rPr>
        <w:t>[1]</w:t>
      </w:r>
      <w:r w:rsidR="00E10806">
        <w:fldChar w:fldCharType="end"/>
      </w:r>
      <w:r>
        <w:t>. Источниками данного излучения являются синхротроны, лазерная плазма и плазма наносекундного импульсного разряда. Последняя имеет ряд преимуществ: возможность получения импульсов МРИ большой спектральной яркости и малой расходимости, компактность установок</w:t>
      </w:r>
      <w:r w:rsidRPr="00EB67ED">
        <w:t xml:space="preserve"> </w:t>
      </w:r>
      <w:r>
        <w:t xml:space="preserve">для её получения и возможность работы с частотами следования импульсов более </w:t>
      </w:r>
      <w:r w:rsidRPr="00C87C53">
        <w:t>5</w:t>
      </w:r>
      <w:r>
        <w:t xml:space="preserve"> кГц </w:t>
      </w:r>
      <w:r w:rsidR="00E10806">
        <w:fldChar w:fldCharType="begin" w:fldLock="1"/>
      </w:r>
      <w:r>
        <w:instrText>ADDIN CSL_CITATION {"citationItems":[{"id":"ITEM-1","itemData":{"DOI":"10.1364/ao.39.003833","ISSN":"0003-6935","abstract":"An extreme-ultraviolet radiation source based on a xenon pinch plasma is discussed with respect to the demands on a radiation source for extreme-ultraviolet lithography. Operation of the discharge in a self-igniting-plasma mode and omitting a switch permits a very effective and low-inductive coupling of the electrically stored energy to the electrode system. The xenon plasma exhibits broadband emission characteristics that offer radiation near 11 and 13 nm. Both wavelengths are useful in combination with beryllium- and silicon-based multilayer mirrors. The plasma emits approximately 74 mW/sr at 11.5 nm and 40 mW/sr at 13.5 nm in a bandwidth of 2% when operated at a repetition frequency of 120 Hz. The source size is less than 500 microm in diameter (FWHM) when viewed from the axial direction. The pulse-to-pulse stability is better than 3.6%. First results with a repetition rate of as much as 6 kHz promise the possibility of scaling to the required emission power for extreme-ultraviolet lithography.","author":[{"dropping-particle":"","family":"Bergmann","given":"Klaus","non-dropping-particle":"","parse-names":false,"suffix":""},{"dropping-particle":"","family":"Rosier","given":"Oliver","non-dropping-particle":"","parse-names":false,"suffix":""},{"dropping-particle":"","family":"Neff","given":"Willi","non-dropping-particle":"","parse-names":false,"suffix":""},{"dropping-particle":"","family":"Lebert","given":"Rainer","non-dropping-particle":"","parse-names":false,"suffix":""}],"container-title":"Applied Optics","id":"ITEM-1","issue":"22","issued":{"date-parts":[["2000"]]},"page":"3833","title":"Pinch-plasma radiation source for extreme-ultraviolet lithography with a kilohertz repetition frequency","type":"article-journal","volume":"39"},"uris":["http://www.mendeley.com/documents/?uuid=88d2c358-9ad3-4575-ba8e-f447d954349b"]}],"mendeley":{"formattedCitation":"[2]","plainTextFormattedCitation":"[2]","previouslyFormattedCitation":"[2]"},"properties":{"noteIndex":0},"schema":"https://github.com/citation-style-language/schema/raw/master/csl-citation.json"}</w:instrText>
      </w:r>
      <w:r w:rsidR="00E10806">
        <w:fldChar w:fldCharType="separate"/>
      </w:r>
      <w:r w:rsidRPr="00834CD9">
        <w:rPr>
          <w:noProof/>
        </w:rPr>
        <w:t>[2]</w:t>
      </w:r>
      <w:r w:rsidR="00E10806">
        <w:fldChar w:fldCharType="end"/>
      </w:r>
      <w:r>
        <w:t>. В данной работе проводились исследования процессов генерации МРИ в капиллярной плазме наносекундного импульсного разряда с целью получения максимального выхода МРИ в диапазоне прозрачности воды.</w:t>
      </w:r>
    </w:p>
    <w:p w:rsidR="002F2E8D" w:rsidRPr="00C11BD4" w:rsidRDefault="002F2E8D" w:rsidP="00BD4491">
      <w:pPr>
        <w:pStyle w:val="Zv-bodyreport"/>
        <w:spacing w:line="228" w:lineRule="auto"/>
      </w:pPr>
      <w:r>
        <w:t>Эксперименты проводились на установке, разработанной в О</w:t>
      </w:r>
      <w:r w:rsidRPr="002524F2">
        <w:rPr>
          <w:iCs/>
        </w:rPr>
        <w:t>ОО «Лаборатория им.</w:t>
      </w:r>
      <w:r w:rsidRPr="00E150EF">
        <w:rPr>
          <w:iCs/>
        </w:rPr>
        <w:t xml:space="preserve"> </w:t>
      </w:r>
      <w:r w:rsidRPr="002524F2">
        <w:rPr>
          <w:iCs/>
        </w:rPr>
        <w:t>Бурцева В.А.»</w:t>
      </w:r>
      <w:r>
        <w:rPr>
          <w:iCs/>
        </w:rPr>
        <w:t xml:space="preserve">. Разрядная геометрия была выполнена в конфигурации полого катода, через капилляр (длина 20 мм, внутренний диаметр 1,5 мм,) через который непрерывно продувался газ. На катод поступал высоковольтный импульс отрицательной полярности, амплитудой </w:t>
      </w:r>
      <w:r w:rsidRPr="00597999">
        <w:rPr>
          <w:iCs/>
        </w:rPr>
        <w:br/>
      </w:r>
      <w:r>
        <w:rPr>
          <w:iCs/>
        </w:rPr>
        <w:t>16</w:t>
      </w:r>
      <w:r w:rsidRPr="00597999">
        <w:rPr>
          <w:iCs/>
        </w:rPr>
        <w:t xml:space="preserve"> </w:t>
      </w:r>
      <w:r>
        <w:rPr>
          <w:iCs/>
        </w:rPr>
        <w:t>-</w:t>
      </w:r>
      <w:r w:rsidRPr="00597999">
        <w:rPr>
          <w:iCs/>
        </w:rPr>
        <w:t xml:space="preserve"> </w:t>
      </w:r>
      <w:r>
        <w:rPr>
          <w:iCs/>
        </w:rPr>
        <w:t>30 кВ. В качестве рабочего газа был выбран углекислый газ, потому что переходы высоковозбужденных ионов углерода</w:t>
      </w:r>
      <w:r w:rsidRPr="004C4F15">
        <w:rPr>
          <w:iCs/>
        </w:rPr>
        <w:t xml:space="preserve"> </w:t>
      </w:r>
      <w:r>
        <w:rPr>
          <w:iCs/>
        </w:rPr>
        <w:t>излучают в диапазоне 3-4 нм</w:t>
      </w:r>
      <w:r>
        <w:t>. На рис.1 представлены результаты экспериментов.</w:t>
      </w:r>
    </w:p>
    <w:p w:rsidR="002F2E8D" w:rsidRPr="00A02323" w:rsidRDefault="002F2E8D" w:rsidP="00BD4491">
      <w:pPr>
        <w:pStyle w:val="Zv-bodyreport"/>
        <w:spacing w:line="228" w:lineRule="auto"/>
        <w:ind w:firstLine="0"/>
        <w:jc w:val="center"/>
      </w:pPr>
      <w:r>
        <w:rPr>
          <w:noProof/>
        </w:rPr>
        <w:drawing>
          <wp:inline distT="0" distB="0" distL="0" distR="0">
            <wp:extent cx="2695575" cy="1838325"/>
            <wp:effectExtent l="19050" t="0" r="952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2695575" cy="1838325"/>
                    </a:xfrm>
                    <a:prstGeom prst="rect">
                      <a:avLst/>
                    </a:prstGeom>
                    <a:noFill/>
                    <a:ln w="9525">
                      <a:noFill/>
                      <a:miter lim="800000"/>
                      <a:headEnd/>
                      <a:tailEnd/>
                    </a:ln>
                  </pic:spPr>
                </pic:pic>
              </a:graphicData>
            </a:graphic>
          </wp:inline>
        </w:drawing>
      </w:r>
      <w:r w:rsidRPr="00FC40C3">
        <w:rPr>
          <w:noProof/>
        </w:rPr>
        <w:t xml:space="preserve"> </w:t>
      </w:r>
      <w:r>
        <w:rPr>
          <w:noProof/>
        </w:rPr>
        <w:drawing>
          <wp:inline distT="0" distB="0" distL="0" distR="0">
            <wp:extent cx="2209800" cy="180022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cstate="print"/>
                    <a:srcRect/>
                    <a:stretch>
                      <a:fillRect/>
                    </a:stretch>
                  </pic:blipFill>
                  <pic:spPr bwMode="auto">
                    <a:xfrm>
                      <a:off x="0" y="0"/>
                      <a:ext cx="2209800" cy="1800225"/>
                    </a:xfrm>
                    <a:prstGeom prst="rect">
                      <a:avLst/>
                    </a:prstGeom>
                    <a:noFill/>
                    <a:ln w="9525">
                      <a:noFill/>
                      <a:miter lim="800000"/>
                      <a:headEnd/>
                      <a:tailEnd/>
                    </a:ln>
                  </pic:spPr>
                </pic:pic>
              </a:graphicData>
            </a:graphic>
          </wp:inline>
        </w:drawing>
      </w:r>
    </w:p>
    <w:p w:rsidR="002F2E8D" w:rsidRPr="00C11BD4" w:rsidRDefault="002F2E8D" w:rsidP="00BD4491">
      <w:pPr>
        <w:pStyle w:val="Zv-bodyreport"/>
        <w:spacing w:after="240" w:line="228" w:lineRule="auto"/>
        <w:ind w:left="709" w:right="566" w:firstLine="0"/>
        <w:rPr>
          <w:sz w:val="21"/>
          <w:szCs w:val="21"/>
        </w:rPr>
      </w:pPr>
      <w:r w:rsidRPr="000D10A2">
        <w:rPr>
          <w:sz w:val="21"/>
          <w:szCs w:val="21"/>
        </w:rPr>
        <w:t xml:space="preserve">Рисунок 1. </w:t>
      </w:r>
      <w:r>
        <w:rPr>
          <w:sz w:val="21"/>
          <w:szCs w:val="21"/>
        </w:rPr>
        <w:t>З</w:t>
      </w:r>
      <w:r w:rsidRPr="00B61387">
        <w:rPr>
          <w:sz w:val="21"/>
          <w:szCs w:val="21"/>
        </w:rPr>
        <w:t>ависимости времени пробоя от давления, амплитуды тока и интенсивности излучения линии иона C V и спектры излучения плазмы разряда (справа).</w:t>
      </w:r>
    </w:p>
    <w:p w:rsidR="002F2E8D" w:rsidRDefault="002F2E8D" w:rsidP="00BD4491">
      <w:pPr>
        <w:pStyle w:val="Zv-bodyreport"/>
        <w:spacing w:line="228" w:lineRule="auto"/>
      </w:pPr>
      <w:r>
        <w:t xml:space="preserve">Результаты свидетельствуют о совпадении максимумов тока и интенсивности МРИ при определенном значении давления газа. Это объясняется зависимостью эффективного </w:t>
      </w:r>
      <w:r w:rsidRPr="00B835F3">
        <w:t>сопротивлени</w:t>
      </w:r>
      <w:r>
        <w:t>я</w:t>
      </w:r>
      <w:r w:rsidRPr="00B835F3">
        <w:t xml:space="preserve"> плазмы от давления, </w:t>
      </w:r>
      <w:r>
        <w:t xml:space="preserve">при низких значениях время пробоя увеличивается и энерговклад в плазму низкий, падение тока при дальнейшем повышении давления связано со снижением амплитуды напряжения пробоя от давления газа. </w:t>
      </w:r>
    </w:p>
    <w:p w:rsidR="002F2E8D" w:rsidRDefault="002F2E8D" w:rsidP="00BD4491">
      <w:pPr>
        <w:pStyle w:val="Zv-bodyreport"/>
        <w:spacing w:line="228" w:lineRule="auto"/>
      </w:pPr>
      <w:r w:rsidRPr="003B30AC">
        <w:t xml:space="preserve">Исследование выполнено </w:t>
      </w:r>
      <w:r>
        <w:t>при поддержке</w:t>
      </w:r>
      <w:r w:rsidRPr="003B30AC">
        <w:t xml:space="preserve"> гранта Российского Научного Фонда (проект № 21-79-10110)</w:t>
      </w:r>
      <w:r w:rsidRPr="00E2103A">
        <w:t>.</w:t>
      </w:r>
      <w:r>
        <w:t xml:space="preserve"> </w:t>
      </w:r>
    </w:p>
    <w:p w:rsidR="002F2E8D" w:rsidRPr="004D22CD" w:rsidRDefault="002F2E8D" w:rsidP="00BD4491">
      <w:pPr>
        <w:pStyle w:val="Zv-TitleReferences-ru"/>
        <w:spacing w:line="228" w:lineRule="auto"/>
        <w:rPr>
          <w:lang w:val="en-US"/>
        </w:rPr>
      </w:pPr>
      <w:r>
        <w:t>Литература</w:t>
      </w:r>
    </w:p>
    <w:p w:rsidR="002F2E8D" w:rsidRPr="004D22CD" w:rsidRDefault="00E10806" w:rsidP="00BD4491">
      <w:pPr>
        <w:pStyle w:val="Zv-References-ru"/>
        <w:spacing w:line="228" w:lineRule="auto"/>
        <w:rPr>
          <w:noProof/>
          <w:lang w:val="en-US"/>
        </w:rPr>
      </w:pPr>
      <w:r w:rsidRPr="00E10806">
        <w:rPr>
          <w:szCs w:val="24"/>
        </w:rPr>
        <w:fldChar w:fldCharType="begin" w:fldLock="1"/>
      </w:r>
      <w:r w:rsidR="002F2E8D" w:rsidRPr="004D22CD">
        <w:rPr>
          <w:lang w:val="en-US"/>
        </w:rPr>
        <w:instrText xml:space="preserve">ADDIN Mendeley Bibliography CSL_BIBLIOGRAPHY </w:instrText>
      </w:r>
      <w:r w:rsidRPr="00E10806">
        <w:rPr>
          <w:szCs w:val="24"/>
        </w:rPr>
        <w:fldChar w:fldCharType="separate"/>
      </w:r>
      <w:r w:rsidR="002F2E8D" w:rsidRPr="004D22CD">
        <w:rPr>
          <w:noProof/>
          <w:lang w:val="en-US"/>
        </w:rPr>
        <w:t>B</w:t>
      </w:r>
      <w:r w:rsidR="002F2E8D">
        <w:rPr>
          <w:noProof/>
          <w:lang w:val="en-US"/>
        </w:rPr>
        <w:t>.</w:t>
      </w:r>
      <w:r w:rsidR="002F2E8D" w:rsidRPr="004D22CD">
        <w:rPr>
          <w:noProof/>
          <w:lang w:val="en-US"/>
        </w:rPr>
        <w:t xml:space="preserve"> Rösner </w:t>
      </w:r>
      <w:r w:rsidR="002F2E8D">
        <w:rPr>
          <w:noProof/>
          <w:lang w:val="en-US"/>
        </w:rPr>
        <w:t>et. al.</w:t>
      </w:r>
      <w:r w:rsidR="002F2E8D" w:rsidRPr="004D22CD">
        <w:rPr>
          <w:noProof/>
          <w:lang w:val="en-US"/>
        </w:rPr>
        <w:t xml:space="preserve">, </w:t>
      </w:r>
      <w:r w:rsidR="002F2E8D" w:rsidRPr="004D22CD">
        <w:rPr>
          <w:i/>
          <w:iCs/>
          <w:noProof/>
          <w:lang w:val="en-US"/>
        </w:rPr>
        <w:t>Optica</w:t>
      </w:r>
      <w:r w:rsidR="002F2E8D" w:rsidRPr="004D22CD">
        <w:rPr>
          <w:noProof/>
          <w:lang w:val="en-US"/>
        </w:rPr>
        <w:t xml:space="preserve">, 2020, 7, </w:t>
      </w:r>
      <w:r w:rsidR="002F2E8D">
        <w:rPr>
          <w:noProof/>
          <w:lang w:val="en-US"/>
        </w:rPr>
        <w:t>1608</w:t>
      </w:r>
      <w:r w:rsidR="002F2E8D" w:rsidRPr="004D22CD">
        <w:rPr>
          <w:noProof/>
          <w:lang w:val="en-US"/>
        </w:rPr>
        <w:t>.</w:t>
      </w:r>
    </w:p>
    <w:p w:rsidR="00654A7B" w:rsidRDefault="002F2E8D" w:rsidP="00BD4491">
      <w:pPr>
        <w:pStyle w:val="Zv-References-ru"/>
        <w:spacing w:line="228" w:lineRule="auto"/>
        <w:rPr>
          <w:lang w:val="en-US"/>
        </w:rPr>
      </w:pPr>
      <w:r w:rsidRPr="004D22CD">
        <w:rPr>
          <w:noProof/>
          <w:lang w:val="en-US"/>
        </w:rPr>
        <w:t xml:space="preserve">K. Bergmann  </w:t>
      </w:r>
      <w:r w:rsidRPr="001D09FE">
        <w:rPr>
          <w:noProof/>
          <w:lang w:val="en-US"/>
        </w:rPr>
        <w:t>et</w:t>
      </w:r>
      <w:r>
        <w:rPr>
          <w:noProof/>
          <w:lang w:val="en-US"/>
        </w:rPr>
        <w:t>.</w:t>
      </w:r>
      <w:r w:rsidRPr="001D09FE">
        <w:rPr>
          <w:noProof/>
          <w:lang w:val="en-US"/>
        </w:rPr>
        <w:t xml:space="preserve"> al</w:t>
      </w:r>
      <w:r>
        <w:rPr>
          <w:noProof/>
          <w:lang w:val="en-US"/>
        </w:rPr>
        <w:t>.</w:t>
      </w:r>
      <w:r>
        <w:rPr>
          <w:i/>
          <w:iCs/>
          <w:noProof/>
          <w:lang w:val="en-US"/>
        </w:rPr>
        <w:t xml:space="preserve"> </w:t>
      </w:r>
      <w:r w:rsidRPr="004D22CD">
        <w:rPr>
          <w:i/>
          <w:iCs/>
          <w:noProof/>
          <w:lang w:val="en-US"/>
        </w:rPr>
        <w:t>Appl. Opt.</w:t>
      </w:r>
      <w:r w:rsidRPr="004D22CD">
        <w:rPr>
          <w:noProof/>
          <w:lang w:val="en-US"/>
        </w:rPr>
        <w:t>, 2000</w:t>
      </w:r>
      <w:r>
        <w:rPr>
          <w:noProof/>
          <w:lang w:val="en-US"/>
        </w:rPr>
        <w:t xml:space="preserve">, </w:t>
      </w:r>
      <w:r w:rsidRPr="004D22CD">
        <w:rPr>
          <w:noProof/>
          <w:lang w:val="en-US"/>
        </w:rPr>
        <w:t>39, 3833.</w:t>
      </w:r>
      <w:r w:rsidR="00E10806">
        <w:fldChar w:fldCharType="end"/>
      </w: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AF8" w:rsidRDefault="00B06AF8">
      <w:r>
        <w:separator/>
      </w:r>
    </w:p>
  </w:endnote>
  <w:endnote w:type="continuationSeparator" w:id="0">
    <w:p w:rsidR="00B06AF8" w:rsidRDefault="00B06A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0806"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889300"/>
      <w:docPartObj>
        <w:docPartGallery w:val="Page Numbers (Bottom of Page)"/>
        <w:docPartUnique/>
      </w:docPartObj>
    </w:sdtPr>
    <w:sdtContent>
      <w:p w:rsidR="001B0125" w:rsidRDefault="00E10806">
        <w:pPr>
          <w:pStyle w:val="a4"/>
          <w:jc w:val="center"/>
        </w:pPr>
        <w:fldSimple w:instr=" PAGE   \* MERGEFORMAT ">
          <w:r w:rsidR="00BD4491">
            <w:rPr>
              <w:noProof/>
            </w:rPr>
            <w:t>1</w:t>
          </w:r>
        </w:fldSimple>
        <w:r w:rsidR="001B0125">
          <w:rPr>
            <w:lang w:val="en-US"/>
          </w:rPr>
          <w:t>51</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AF8" w:rsidRDefault="00B06AF8">
      <w:r>
        <w:separator/>
      </w:r>
    </w:p>
  </w:footnote>
  <w:footnote w:type="continuationSeparator" w:id="0">
    <w:p w:rsidR="00B06AF8" w:rsidRDefault="00B06AF8">
      <w:r>
        <w:continuationSeparator/>
      </w:r>
    </w:p>
  </w:footnote>
  <w:footnote w:id="1">
    <w:p w:rsidR="00BD4491" w:rsidRPr="00BD4491" w:rsidRDefault="00BD4491">
      <w:pPr>
        <w:pStyle w:val="a8"/>
        <w:rPr>
          <w:lang w:val="en-US"/>
        </w:rPr>
      </w:pPr>
      <w:r>
        <w:rPr>
          <w:rStyle w:val="aa"/>
        </w:rPr>
        <w:t>*)</w:t>
      </w:r>
      <w:r>
        <w:t xml:space="preserve"> </w:t>
      </w:r>
      <w:hyperlink r:id="rId1" w:history="1">
        <w:r w:rsidRPr="00BD4491">
          <w:rPr>
            <w:rStyle w:val="ab"/>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BD4491">
      <w:rPr>
        <w:sz w:val="20"/>
      </w:rPr>
      <w:t>14</w:t>
    </w:r>
    <w:r w:rsidR="00C62CFE">
      <w:rPr>
        <w:sz w:val="20"/>
      </w:rPr>
      <w:t xml:space="preserve"> – </w:t>
    </w:r>
    <w:r w:rsidR="00C62CFE" w:rsidRPr="00BD4491">
      <w:rPr>
        <w:sz w:val="20"/>
      </w:rPr>
      <w:t>18</w:t>
    </w:r>
    <w:r w:rsidR="00C62CFE">
      <w:rPr>
        <w:sz w:val="20"/>
      </w:rPr>
      <w:t xml:space="preserve"> марта 20</w:t>
    </w:r>
    <w:r w:rsidR="00C62CFE" w:rsidRPr="00BD4491">
      <w:rPr>
        <w:sz w:val="20"/>
      </w:rPr>
      <w:t>22</w:t>
    </w:r>
    <w:r w:rsidR="00C62CFE">
      <w:rPr>
        <w:sz w:val="20"/>
      </w:rPr>
      <w:t xml:space="preserve"> г.</w:t>
    </w:r>
  </w:p>
  <w:p w:rsidR="00654A7B" w:rsidRDefault="00E1080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B0125"/>
    <w:rsid w:val="00037DCC"/>
    <w:rsid w:val="00043701"/>
    <w:rsid w:val="000C7078"/>
    <w:rsid w:val="000D76E9"/>
    <w:rsid w:val="000E495B"/>
    <w:rsid w:val="00140645"/>
    <w:rsid w:val="00171964"/>
    <w:rsid w:val="001B0125"/>
    <w:rsid w:val="001C0CCB"/>
    <w:rsid w:val="00200AB2"/>
    <w:rsid w:val="00220629"/>
    <w:rsid w:val="00247225"/>
    <w:rsid w:val="002A6CD1"/>
    <w:rsid w:val="002D3EBD"/>
    <w:rsid w:val="002F2E8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9352E6"/>
    <w:rsid w:val="0094721E"/>
    <w:rsid w:val="00963DBA"/>
    <w:rsid w:val="00A66876"/>
    <w:rsid w:val="00A71613"/>
    <w:rsid w:val="00AB3459"/>
    <w:rsid w:val="00AD7670"/>
    <w:rsid w:val="00B06AF8"/>
    <w:rsid w:val="00B622ED"/>
    <w:rsid w:val="00B9584E"/>
    <w:rsid w:val="00BD05EF"/>
    <w:rsid w:val="00BD4491"/>
    <w:rsid w:val="00C103CD"/>
    <w:rsid w:val="00C232A0"/>
    <w:rsid w:val="00C62CFE"/>
    <w:rsid w:val="00CA791E"/>
    <w:rsid w:val="00CE0E75"/>
    <w:rsid w:val="00D47F19"/>
    <w:rsid w:val="00DA4715"/>
    <w:rsid w:val="00DE16AD"/>
    <w:rsid w:val="00DF1C1D"/>
    <w:rsid w:val="00DF6D4D"/>
    <w:rsid w:val="00E10806"/>
    <w:rsid w:val="00E1331D"/>
    <w:rsid w:val="00E7021A"/>
    <w:rsid w:val="00E87733"/>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E8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2F2E8D"/>
    <w:rPr>
      <w:sz w:val="24"/>
      <w:szCs w:val="24"/>
    </w:rPr>
  </w:style>
  <w:style w:type="character" w:customStyle="1" w:styleId="a5">
    <w:name w:val="Нижний колонтитул Знак"/>
    <w:basedOn w:val="a0"/>
    <w:link w:val="a4"/>
    <w:uiPriority w:val="99"/>
    <w:rsid w:val="001B0125"/>
    <w:rPr>
      <w:sz w:val="24"/>
      <w:szCs w:val="24"/>
    </w:rPr>
  </w:style>
  <w:style w:type="paragraph" w:styleId="a8">
    <w:name w:val="footnote text"/>
    <w:basedOn w:val="a"/>
    <w:link w:val="a9"/>
    <w:rsid w:val="00BD4491"/>
    <w:rPr>
      <w:sz w:val="20"/>
      <w:szCs w:val="20"/>
    </w:rPr>
  </w:style>
  <w:style w:type="character" w:customStyle="1" w:styleId="a9">
    <w:name w:val="Текст сноски Знак"/>
    <w:basedOn w:val="a0"/>
    <w:link w:val="a8"/>
    <w:rsid w:val="00BD4491"/>
  </w:style>
  <w:style w:type="character" w:styleId="aa">
    <w:name w:val="footnote reference"/>
    <w:basedOn w:val="a0"/>
    <w:rsid w:val="00BD4491"/>
    <w:rPr>
      <w:vertAlign w:val="superscript"/>
    </w:rPr>
  </w:style>
  <w:style w:type="character" w:styleId="ab">
    <w:name w:val="Hyperlink"/>
    <w:basedOn w:val="a0"/>
    <w:rsid w:val="00BD449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en/EV-Samohva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F81F5-857C-4F4D-8739-4519A4F0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9</TotalTime>
  <Pages>1</Pages>
  <Words>327</Words>
  <Characters>5192</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ПРОЦЕССОВ ГЕНЕРАЦИИ МЯГКОГО РЕНТГЕНОВСКОГО ИЗЛУЧЕНИЯ В ДИАПАЗОНЕ ПРОЗРАЧНОСТИ ВОДЫ В ПЛАЗМЕ НАНОСЕКУНДНОГО ИМПУЛЬСНОГО РАЗРЯДА</dc:title>
  <dc:creator/>
  <cp:lastModifiedBy>Сатунин</cp:lastModifiedBy>
  <cp:revision>3</cp:revision>
  <cp:lastPrinted>1601-01-01T00:00:00Z</cp:lastPrinted>
  <dcterms:created xsi:type="dcterms:W3CDTF">2022-03-07T13:03:00Z</dcterms:created>
  <dcterms:modified xsi:type="dcterms:W3CDTF">2022-03-31T11:23:00Z</dcterms:modified>
</cp:coreProperties>
</file>