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D4" w:rsidRPr="00247A1B" w:rsidRDefault="00952AD4" w:rsidP="00952AD4">
      <w:pPr>
        <w:pStyle w:val="Zv-Titlereport"/>
      </w:pPr>
      <w:r w:rsidRPr="00952AD4">
        <w:t>Исследование плазмотрона переменного тока для получения высокодисперсных порошков тугоплавких металлов</w:t>
      </w:r>
      <w:r w:rsidR="00247A1B" w:rsidRPr="00247A1B">
        <w:t xml:space="preserve"> </w:t>
      </w:r>
      <w:r w:rsidR="00247A1B">
        <w:rPr>
          <w:rStyle w:val="ab"/>
        </w:rPr>
        <w:footnoteReference w:customMarkFollows="1" w:id="1"/>
        <w:t>*)</w:t>
      </w:r>
    </w:p>
    <w:p w:rsidR="00952AD4" w:rsidRPr="005E5DB1" w:rsidRDefault="00952AD4" w:rsidP="00952AD4">
      <w:pPr>
        <w:pStyle w:val="Zv-Author"/>
      </w:pPr>
      <w:r w:rsidRPr="00B570B4">
        <w:t>Кузнецов В.Е.,</w:t>
      </w:r>
      <w:r w:rsidRPr="005E5DB1">
        <w:t xml:space="preserve"> </w:t>
      </w:r>
      <w:r w:rsidRPr="00B570B4">
        <w:rPr>
          <w:u w:val="single"/>
        </w:rPr>
        <w:t>Дудник Ю.Д.</w:t>
      </w:r>
      <w:r w:rsidRPr="00952AD4">
        <w:t xml:space="preserve">, </w:t>
      </w:r>
      <w:r>
        <w:t>Сафронов</w:t>
      </w:r>
      <w:r w:rsidRPr="005E5DB1">
        <w:t xml:space="preserve"> </w:t>
      </w:r>
      <w:r>
        <w:t>А</w:t>
      </w:r>
      <w:r w:rsidRPr="005E5DB1">
        <w:t>.</w:t>
      </w:r>
      <w:r>
        <w:t>А</w:t>
      </w:r>
      <w:r w:rsidRPr="005E5DB1">
        <w:t xml:space="preserve">., </w:t>
      </w:r>
      <w:r>
        <w:t>Ширяев</w:t>
      </w:r>
      <w:r w:rsidRPr="005E5DB1">
        <w:t xml:space="preserve"> </w:t>
      </w:r>
      <w:r>
        <w:t>В</w:t>
      </w:r>
      <w:r w:rsidRPr="005E5DB1">
        <w:t>.</w:t>
      </w:r>
      <w:r>
        <w:t>Н</w:t>
      </w:r>
      <w:r w:rsidR="00C447D6" w:rsidRPr="00C447D6">
        <w:t>.</w:t>
      </w:r>
      <w:r>
        <w:t>, Васильева</w:t>
      </w:r>
      <w:r w:rsidRPr="005E5DB1">
        <w:t xml:space="preserve"> </w:t>
      </w:r>
      <w:r>
        <w:t>О</w:t>
      </w:r>
      <w:r w:rsidRPr="005E5DB1">
        <w:t>.</w:t>
      </w:r>
      <w:r>
        <w:t>Б.</w:t>
      </w:r>
    </w:p>
    <w:p w:rsidR="00952AD4" w:rsidRPr="00952AD4" w:rsidRDefault="00952AD4" w:rsidP="00952AD4">
      <w:pPr>
        <w:pStyle w:val="Zv-Organization"/>
        <w:rPr>
          <w:rFonts w:eastAsia="SimSun"/>
          <w:lang w:eastAsia="zh-CN"/>
        </w:rPr>
      </w:pPr>
      <w:r>
        <w:t xml:space="preserve">Институт электрофизики и электроэнергетики РАН, Санкт-Петербург, Россия, </w:t>
      </w:r>
      <w:hyperlink r:id="rId8" w:history="1">
        <w:r w:rsidRPr="00A7375A">
          <w:rPr>
            <w:rStyle w:val="a8"/>
          </w:rPr>
          <w:t>rc@iperas.nw.ru</w:t>
        </w:r>
      </w:hyperlink>
      <w:r>
        <w:t xml:space="preserve">, </w:t>
      </w:r>
      <w:hyperlink r:id="rId9" w:history="1">
        <w:r w:rsidRPr="00A7375A">
          <w:rPr>
            <w:rStyle w:val="a8"/>
            <w:rFonts w:eastAsia="SimSun"/>
            <w:lang w:val="en-US" w:eastAsia="zh-CN"/>
          </w:rPr>
          <w:t>julia</w:t>
        </w:r>
        <w:r w:rsidRPr="00A7375A">
          <w:rPr>
            <w:rStyle w:val="a8"/>
            <w:rFonts w:eastAsia="SimSun"/>
            <w:lang w:eastAsia="zh-CN"/>
          </w:rPr>
          <w:t>_</w:t>
        </w:r>
        <w:r w:rsidRPr="00A7375A">
          <w:rPr>
            <w:rStyle w:val="a8"/>
            <w:rFonts w:eastAsia="SimSun"/>
            <w:lang w:val="en-US" w:eastAsia="zh-CN"/>
          </w:rPr>
          <w:t>dudnik</w:t>
        </w:r>
        <w:r w:rsidRPr="00A7375A">
          <w:rPr>
            <w:rStyle w:val="a8"/>
            <w:rFonts w:eastAsia="SimSun"/>
            <w:lang w:eastAsia="zh-CN"/>
          </w:rPr>
          <w:t>-</w:t>
        </w:r>
        <w:r w:rsidRPr="00A7375A">
          <w:rPr>
            <w:rStyle w:val="a8"/>
            <w:rFonts w:eastAsia="SimSun"/>
            <w:lang w:val="en-US" w:eastAsia="zh-CN"/>
          </w:rPr>
          <w:t>s</w:t>
        </w:r>
        <w:r w:rsidRPr="00A7375A">
          <w:rPr>
            <w:rStyle w:val="a8"/>
            <w:rFonts w:eastAsia="SimSun"/>
            <w:lang w:eastAsia="zh-CN"/>
          </w:rPr>
          <w:t>@</w:t>
        </w:r>
        <w:r w:rsidRPr="00A7375A">
          <w:rPr>
            <w:rStyle w:val="a8"/>
            <w:rFonts w:eastAsia="SimSun"/>
            <w:lang w:val="en-US" w:eastAsia="zh-CN"/>
          </w:rPr>
          <w:t>mail</w:t>
        </w:r>
        <w:r w:rsidRPr="00A7375A">
          <w:rPr>
            <w:rStyle w:val="a8"/>
            <w:rFonts w:eastAsia="SimSun"/>
            <w:lang w:eastAsia="zh-CN"/>
          </w:rPr>
          <w:t>.</w:t>
        </w:r>
        <w:r w:rsidRPr="00A7375A">
          <w:rPr>
            <w:rStyle w:val="a8"/>
            <w:rFonts w:eastAsia="SimSun"/>
            <w:lang w:val="en-US" w:eastAsia="zh-CN"/>
          </w:rPr>
          <w:t>ru</w:t>
        </w:r>
      </w:hyperlink>
    </w:p>
    <w:p w:rsidR="00952AD4" w:rsidRPr="00952AD4" w:rsidRDefault="00952AD4" w:rsidP="00952AD4">
      <w:pPr>
        <w:pStyle w:val="Zv-bodyreport"/>
      </w:pPr>
      <w:r w:rsidRPr="00952AD4">
        <w:t>Особым преимуществом плазменных технологий является высокая скорость нагрева плазмообразующего газа и обрабатываемого материала, а также возможность достижения высоких значений энтальпии дуговой плазмы [1], что позволяет эффективно использовать их в ряде технических отраслей. Например, таких как получение новых материалов. Использование в плазмотроне различных плазмообразующих газов и их смесей существенно расширяет потенциальные возможности плазмохимической установки. Следует отметить, что смешивание различных газов в плазмотроне переменного тока, рассматриваемого в данной работе, возможно без его остановки и переналадки, что позволяет проводить широкий круг экспериментов без дополнительных затрат времени и ресурсов.</w:t>
      </w:r>
    </w:p>
    <w:p w:rsidR="00952AD4" w:rsidRPr="00952AD4" w:rsidRDefault="00952AD4" w:rsidP="00952AD4">
      <w:pPr>
        <w:pStyle w:val="Zv-bodyreport"/>
      </w:pPr>
      <w:r w:rsidRPr="00952AD4">
        <w:t>Так при добавлении в плазмообразующий газ (аргон) водорода или метана возможно увеличение эффективной мощности плазмотрона в несколько раз. Это может быть существенно для сокращения времени обработки и уменьшения дисперсии размеров частиц получаемого материала.</w:t>
      </w:r>
    </w:p>
    <w:p w:rsidR="00952AD4" w:rsidRPr="00952AD4" w:rsidRDefault="00952AD4" w:rsidP="00952AD4">
      <w:pPr>
        <w:pStyle w:val="Zv-bodyreport"/>
      </w:pPr>
      <w:r w:rsidRPr="00952AD4">
        <w:t>В работе рассматривается исследование конструкции плазмотрона переменного тока, основных рабочих параметров, их зависимостей и взаимовлияния. По опыту предыдущих экспериментов [2, 3] для успешного получения высокодисперсных тугоплавких материалов необходима мощность плазмотрона переменного тока порядка 5 кВт при изменении среднемассовой температуры плазменной струи в пределах от 1200К до 2200К и расходе рабочего газа до 1 г/сек. Изменение состава и использование смеси различных плазмообразующих газов позволит поддерживать оптимальные условия и температурные режимы в зоне реакции для получения частиц ультрадисперсного порошка (в том числе тугоплавкого) и регулировать уровень мощности установки в ходе эксперимента.</w:t>
      </w:r>
    </w:p>
    <w:p w:rsidR="00952AD4" w:rsidRPr="00952AD4" w:rsidRDefault="00952AD4" w:rsidP="00952AD4">
      <w:pPr>
        <w:pStyle w:val="Zv-bodyreport"/>
      </w:pPr>
      <w:r w:rsidRPr="00952AD4">
        <w:t>Конструкция экспериментальной установки включает в себя плазмотрон переменного тока, устройство подачи прекурсора (водный раствор солей металлов, порошок оксида вольфрама и др.), реакционный объем (плазмохимический реактор), сепаратор, узел закаливание и приемный контейнер. В реакционной камере нагретый плазмообразующий газ (смесь газов) смешивается с прекурсором, образуя целевой продукт, затем происходит его сепарирование, закалка и сбор.</w:t>
      </w:r>
    </w:p>
    <w:p w:rsidR="00952AD4" w:rsidRDefault="00952AD4" w:rsidP="00952AD4">
      <w:pPr>
        <w:pStyle w:val="Zv-TitleReferences-ru"/>
        <w:tabs>
          <w:tab w:val="left" w:pos="3360"/>
        </w:tabs>
      </w:pPr>
      <w:r>
        <w:t>Литература</w:t>
      </w:r>
    </w:p>
    <w:p w:rsidR="00952AD4" w:rsidRPr="009560D8" w:rsidRDefault="00952AD4" w:rsidP="00952AD4">
      <w:pPr>
        <w:pStyle w:val="Zv-References-ru"/>
        <w:numPr>
          <w:ilvl w:val="0"/>
          <w:numId w:val="8"/>
        </w:numPr>
      </w:pPr>
      <w:r w:rsidRPr="009560D8">
        <w:t>Плазмотроны переменного тока. системы инициирования дуги. особенности конструкции и применения / Сафронов А.А., Кузнецов В.Е., Васильева О.Б., Дудник Ю.Д., Ширяев В.Н.// Приборы и техника эксперимента. 2019. № 2. С. 58-66.</w:t>
      </w:r>
    </w:p>
    <w:p w:rsidR="00952AD4" w:rsidRPr="00E21734" w:rsidRDefault="00952AD4" w:rsidP="00952AD4">
      <w:pPr>
        <w:pStyle w:val="Zv-References-ru"/>
        <w:numPr>
          <w:ilvl w:val="0"/>
          <w:numId w:val="8"/>
        </w:numPr>
      </w:pPr>
      <w:r w:rsidRPr="00E21734">
        <w:rPr>
          <w:lang w:val="en-US"/>
        </w:rPr>
        <w:t>Plasma ways to obtain ultrafine oxides / Dudnik Y.D., Safronov A.A., Kuznetsov V.E., Shiryaev V.N., Vasilieva O.B., Subbotin D.I., Popkov V.I. //</w:t>
      </w:r>
      <w:r>
        <w:rPr>
          <w:lang w:val="en-US"/>
        </w:rPr>
        <w:t xml:space="preserve"> </w:t>
      </w:r>
      <w:r w:rsidRPr="00E21734">
        <w:rPr>
          <w:lang w:val="en-US"/>
        </w:rPr>
        <w:t>Journal of Physics: Conference Series. The</w:t>
      </w:r>
      <w:r w:rsidRPr="00E21734">
        <w:t xml:space="preserve"> </w:t>
      </w:r>
      <w:r w:rsidRPr="00E21734">
        <w:rPr>
          <w:lang w:val="en-US"/>
        </w:rPr>
        <w:t>conference</w:t>
      </w:r>
      <w:r w:rsidRPr="00E21734">
        <w:t xml:space="preserve"> </w:t>
      </w:r>
      <w:r w:rsidRPr="00E21734">
        <w:rPr>
          <w:lang w:val="en-US"/>
        </w:rPr>
        <w:t>proceedings</w:t>
      </w:r>
      <w:r w:rsidRPr="00E21734">
        <w:t xml:space="preserve">. 2019. С. 012127. </w:t>
      </w:r>
    </w:p>
    <w:p w:rsidR="00952AD4" w:rsidRPr="000A71CE" w:rsidRDefault="00952AD4" w:rsidP="00952AD4">
      <w:pPr>
        <w:pStyle w:val="Zv-References-ru"/>
        <w:numPr>
          <w:ilvl w:val="0"/>
          <w:numId w:val="8"/>
        </w:numPr>
        <w:rPr>
          <w:b/>
          <w:bCs/>
        </w:rPr>
      </w:pPr>
      <w:r w:rsidRPr="00E21734">
        <w:rPr>
          <w:lang w:val="en-US"/>
        </w:rPr>
        <w:t xml:space="preserve">Plasma way for oxide nanoparticles obtaining / Safronov A.A., Kuznetsov V.E., Dudnik Yu.D., Shiryaev V.N., Vasilieva O.B. // Journal of Physics: Conference Series. </w:t>
      </w:r>
      <w:r>
        <w:t xml:space="preserve">2019. С. 012066.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3BF" w:rsidRDefault="00C743BF">
      <w:r>
        <w:separator/>
      </w:r>
    </w:p>
  </w:endnote>
  <w:endnote w:type="continuationSeparator" w:id="0">
    <w:p w:rsidR="00C743BF" w:rsidRDefault="00C74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B4BCA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88094"/>
      <w:docPartObj>
        <w:docPartGallery w:val="Page Numbers (Bottom of Page)"/>
        <w:docPartUnique/>
      </w:docPartObj>
    </w:sdtPr>
    <w:sdtContent>
      <w:p w:rsidR="00600E2B" w:rsidRDefault="00FB4BCA">
        <w:pPr>
          <w:pStyle w:val="a4"/>
          <w:jc w:val="center"/>
        </w:pPr>
        <w:fldSimple w:instr=" PAGE   \* MERGEFORMAT ">
          <w:r w:rsidR="00247A1B">
            <w:rPr>
              <w:noProof/>
            </w:rPr>
            <w:t>1</w:t>
          </w:r>
        </w:fldSimple>
        <w:r w:rsidR="00600E2B">
          <w:rPr>
            <w:lang w:val="en-US"/>
          </w:rPr>
          <w:t>36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3BF" w:rsidRDefault="00C743BF">
      <w:r>
        <w:separator/>
      </w:r>
    </w:p>
  </w:footnote>
  <w:footnote w:type="continuationSeparator" w:id="0">
    <w:p w:rsidR="00C743BF" w:rsidRDefault="00C743BF">
      <w:r>
        <w:continuationSeparator/>
      </w:r>
    </w:p>
  </w:footnote>
  <w:footnote w:id="1">
    <w:p w:rsidR="00247A1B" w:rsidRPr="00247A1B" w:rsidRDefault="00247A1B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247A1B">
        <w:t xml:space="preserve"> </w:t>
      </w:r>
      <w:hyperlink r:id="rId1" w:history="1">
        <w:r w:rsidRPr="00247A1B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952AD4">
      <w:rPr>
        <w:sz w:val="20"/>
      </w:rPr>
      <w:t>14</w:t>
    </w:r>
    <w:r w:rsidR="00C62CFE">
      <w:rPr>
        <w:sz w:val="20"/>
      </w:rPr>
      <w:t xml:space="preserve"> – </w:t>
    </w:r>
    <w:r w:rsidR="00C62CFE" w:rsidRPr="00952AD4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952AD4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FB4BC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B2AC8"/>
    <w:multiLevelType w:val="multilevel"/>
    <w:tmpl w:val="FFFFFFFF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47D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47A1B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00E2B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952AD4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3295E"/>
    <w:rsid w:val="00C447D6"/>
    <w:rsid w:val="00C62CFE"/>
    <w:rsid w:val="00C743BF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  <w:rsid w:val="00FB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952AD4"/>
    <w:rPr>
      <w:sz w:val="24"/>
      <w:szCs w:val="24"/>
    </w:rPr>
  </w:style>
  <w:style w:type="character" w:styleId="a8">
    <w:name w:val="Hyperlink"/>
    <w:basedOn w:val="a0"/>
    <w:rsid w:val="00952AD4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600E2B"/>
    <w:rPr>
      <w:sz w:val="24"/>
      <w:szCs w:val="24"/>
    </w:rPr>
  </w:style>
  <w:style w:type="paragraph" w:styleId="a9">
    <w:name w:val="footnote text"/>
    <w:basedOn w:val="a"/>
    <w:link w:val="aa"/>
    <w:rsid w:val="00247A1B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47A1B"/>
  </w:style>
  <w:style w:type="character" w:styleId="ab">
    <w:name w:val="footnote reference"/>
    <w:basedOn w:val="a0"/>
    <w:rsid w:val="00247A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@iperas.nw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a_dudnik-s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O-Dudni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3C17B-88D0-4E23-8727-E6795FEE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14</TotalTime>
  <Pages>1</Pages>
  <Words>382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ПЛАЗМОТРОНА ПЕРЕМЕННОГО ТОКА ДЛЯ ПОЛУЧЕНИЯ ВЫСОКОДИСПЕРСНЫХ ПОРОШКОВ ТУГОПЛАВКИХ МЕТАЛЛОВ</vt:lpstr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ПЛАЗМОТРОНА ПЕРЕМЕННОГО ТОКА ДЛЯ ПОЛУЧЕНИЯ ВЫСОКОДИСПЕРСНЫХ ПОРОШКОВ ТУГОПЛАВКИХ МЕТАЛЛОВ</dc:title>
  <dc:creator/>
  <cp:lastModifiedBy>Сатунин</cp:lastModifiedBy>
  <cp:revision>3</cp:revision>
  <cp:lastPrinted>1601-01-01T00:00:00Z</cp:lastPrinted>
  <dcterms:created xsi:type="dcterms:W3CDTF">2022-03-06T09:38:00Z</dcterms:created>
  <dcterms:modified xsi:type="dcterms:W3CDTF">2022-03-31T10:25:00Z</dcterms:modified>
</cp:coreProperties>
</file>