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76" w:rsidRPr="00FB0A83" w:rsidRDefault="00496776" w:rsidP="00496776">
      <w:pPr>
        <w:pStyle w:val="Zv-Titlereport"/>
        <w:ind w:left="1701" w:right="1700"/>
      </w:pPr>
      <w:r>
        <w:t>МОДЕРНИЗАЦИЯ ИОННОГО ИСТОЧНИКА НЕЙТРОННОГО ГЕНЕРАТОРА ипф ран</w:t>
      </w:r>
      <w:r w:rsidR="00FB0A83" w:rsidRPr="00FB0A83">
        <w:t xml:space="preserve"> </w:t>
      </w:r>
      <w:r w:rsidR="00FB0A83">
        <w:rPr>
          <w:rStyle w:val="aa"/>
        </w:rPr>
        <w:footnoteReference w:customMarkFollows="1" w:id="1"/>
        <w:t>*)</w:t>
      </w:r>
    </w:p>
    <w:p w:rsidR="00496776" w:rsidRDefault="00496776" w:rsidP="00496776">
      <w:pPr>
        <w:pStyle w:val="Zv-Author"/>
      </w:pPr>
      <w:r w:rsidRPr="00496776">
        <w:rPr>
          <w:u w:val="single"/>
        </w:rPr>
        <w:t>Выбин С.С.</w:t>
      </w:r>
      <w:r w:rsidRPr="00496776">
        <w:t>, Изотов И.В., Миронов Е.А., Палашов О.В., Скалыга В.А.</w:t>
      </w:r>
    </w:p>
    <w:p w:rsidR="00496776" w:rsidRDefault="00496776" w:rsidP="00496776">
      <w:pPr>
        <w:pStyle w:val="Zv-Organization"/>
      </w:pPr>
      <w:r>
        <w:t xml:space="preserve">Федеральное </w:t>
      </w:r>
      <w:r w:rsidRPr="00496776">
        <w:t>государственное</w:t>
      </w:r>
      <w:r>
        <w:t xml:space="preserve"> бюджетное научное учреждение «Федеральный исследовательский центр Институт прикладной физики Российской академии наук», Нижний Новгород, Россия </w:t>
      </w:r>
    </w:p>
    <w:p w:rsidR="00496776" w:rsidRDefault="00496776" w:rsidP="00496776">
      <w:pPr>
        <w:pStyle w:val="Zv-bodyreport"/>
      </w:pPr>
      <w:bookmarkStart w:id="0" w:name="docs-internal-guid-0b44e2ab-7fff-d1e4-81"/>
      <w:bookmarkEnd w:id="0"/>
      <w:r>
        <w:t>Развитие технологии бор-нейтронозахватной терапии (БНЗТ) сдерживается нехваткой доступных нейтронных источников. Построение компактного и доступного нейтронного источника, удовлетворяющего требованиям для проведения БНЗТ, позволит решить эту проблему. В Институте прикладной физики РАН был создан компактный импульсный нейтронный генератор на базе газодинамического ЭЦР ионного источника [1], который состоит из ионного источника и нейтронообразующей мишени. Высокий нейтронный выход достигается за счет большего тока пучка (сотни мА) по сравнению с ускорителями (единицы - десятки мА).</w:t>
      </w:r>
    </w:p>
    <w:p w:rsidR="00496776" w:rsidRDefault="00496776" w:rsidP="00496776">
      <w:pPr>
        <w:pStyle w:val="Zv-bodyreport"/>
      </w:pPr>
      <w:r>
        <w:t xml:space="preserve">В данной работе производится модернизация ионного источника нейтронного генератора, которая заключается в разработке новой магнитной системы и системы формирования пучка, </w:t>
      </w:r>
      <w:r w:rsidRPr="00EE5ED2">
        <w:rPr>
          <w:spacing w:val="-4"/>
        </w:rPr>
        <w:t>позволяющих работать в непрерывном режиме и создавать ионные пучки с энергией до 100 кэВ</w:t>
      </w:r>
      <w:r>
        <w:t xml:space="preserve"> при полном токе на уровне 500 мА.</w:t>
      </w:r>
    </w:p>
    <w:p w:rsidR="00496776" w:rsidRDefault="00496776" w:rsidP="00496776">
      <w:pPr>
        <w:pStyle w:val="Zv-bodyreport"/>
      </w:pPr>
      <w:r>
        <w:t>В качестве основы для построения новой магнитной системы взята магнитная ловушка непрерывного ионного источника GISMO [2]. Было увеличен поперечный размер плазмы. Была использована плазменная камера с переменным внутренним диаметром, что позволило уменьшить массу магнита. Также пробка магнитной ловушки была смещена ближе к расширенной части магнита для размещения системы формирования пучка непосредственно в расширителе. Магнитное поле ловушки создается постоянными магнитами NdFeB(N48), имеющими аксиальную или радиальную намагниченность. Магнит состоит из двух половин, что определяется конструкцией плазменной камеры.</w:t>
      </w:r>
    </w:p>
    <w:p w:rsidR="00496776" w:rsidRDefault="00496776" w:rsidP="00496776">
      <w:pPr>
        <w:pStyle w:val="Zv-bodyreport"/>
      </w:pPr>
      <w:r>
        <w:t>Используется 3-электродная система формирования ионного пучка (с дополнительным экранирующим электродом), которая дополнена магнитной линзой. При расчетах предполагалось наличие компенсации пространственного заряда пучка, равной 90%. Разработана система формирования ионного пучка, позволяющая извлекать пучок ионов дейтерия с энергией 100 кэВ и током 500 мА. При этом начальная плотность потока ионов, вылетающих из ловушки составляла сотни мА/см</w:t>
      </w:r>
      <w:r>
        <w:rPr>
          <w:vertAlign w:val="superscript"/>
        </w:rPr>
        <w:t>2</w:t>
      </w:r>
      <w:r>
        <w:t>. Расчет формирования ионного пучка из плазмы и его распространения производился с помощью пакета вычислительных программ IBSimu [3].</w:t>
      </w:r>
    </w:p>
    <w:p w:rsidR="00496776" w:rsidRDefault="00496776" w:rsidP="00496776">
      <w:pPr>
        <w:pStyle w:val="Zv-TitleReferences-ru"/>
      </w:pPr>
      <w:r>
        <w:t>Литература</w:t>
      </w:r>
    </w:p>
    <w:p w:rsidR="00496776" w:rsidRPr="00496776" w:rsidRDefault="00496776" w:rsidP="00496776">
      <w:pPr>
        <w:pStyle w:val="Zv-References-ru"/>
      </w:pPr>
      <w:bookmarkStart w:id="1" w:name="docs-internal-guid-654c4dd1-7fff-be9c-0b"/>
      <w:bookmarkEnd w:id="1"/>
      <w:r w:rsidRPr="00FB0A83">
        <w:rPr>
          <w:lang w:val="en-US"/>
        </w:rPr>
        <w:t xml:space="preserve">V. Skalyga, I. Izotov, S. Golubev, et al. High yield neutron generator based on a high-current gasdynamic electron cyclotron resonance ion source, J. Appl. </w:t>
      </w:r>
      <w:r w:rsidRPr="00496776">
        <w:t>Phys., 118, 093301 (2015)</w:t>
      </w:r>
    </w:p>
    <w:p w:rsidR="00496776" w:rsidRPr="00FB0A83" w:rsidRDefault="00496776" w:rsidP="00496776">
      <w:pPr>
        <w:pStyle w:val="Zv-References-ru"/>
        <w:rPr>
          <w:lang w:val="en-US"/>
        </w:rPr>
      </w:pPr>
      <w:bookmarkStart w:id="2" w:name="docs-internal-guid-eb1008d4-7fff-0855-08"/>
      <w:bookmarkEnd w:id="2"/>
      <w:r w:rsidRPr="00FB0A83">
        <w:rPr>
          <w:lang w:val="en-US"/>
        </w:rPr>
        <w:t>V.A. Skalyga, I.V. Izotov, S.V. Golubev, et al. Status of a new 28 GHz continuous wave gasdynamic electron cyclotron resonance ion source development at IAP RAS, AIP Conference Proceedings, 2011, 030013 (2018)</w:t>
      </w:r>
    </w:p>
    <w:p w:rsidR="00496776" w:rsidRPr="00496776" w:rsidRDefault="00496776" w:rsidP="00496776">
      <w:pPr>
        <w:pStyle w:val="Zv-References-ru"/>
      </w:pPr>
      <w:bookmarkStart w:id="3" w:name="docs-internal-guid-6a5f7782-7fff-4954-c6"/>
      <w:bookmarkEnd w:id="3"/>
      <w:r w:rsidRPr="00FB0A83">
        <w:rPr>
          <w:lang w:val="en-US"/>
        </w:rPr>
        <w:t xml:space="preserve">T. Kalvas, O. Tarvainen, T. Ropponen, et al. IBSIMU: A three-dimensional simulation software for charged particle optics, Rev. Sci. </w:t>
      </w:r>
      <w:r w:rsidRPr="00496776">
        <w:t>Instrum., 81, 02B703 (2010).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0B8" w:rsidRDefault="00EA20B8">
      <w:r>
        <w:separator/>
      </w:r>
    </w:p>
  </w:endnote>
  <w:endnote w:type="continuationSeparator" w:id="0">
    <w:p w:rsidR="00EA20B8" w:rsidRDefault="00EA2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A4685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06361"/>
      <w:docPartObj>
        <w:docPartGallery w:val="Page Numbers (Bottom of Page)"/>
        <w:docPartUnique/>
      </w:docPartObj>
    </w:sdtPr>
    <w:sdtContent>
      <w:p w:rsidR="00F17DA3" w:rsidRDefault="008A4685">
        <w:pPr>
          <w:pStyle w:val="a4"/>
          <w:jc w:val="center"/>
        </w:pPr>
        <w:fldSimple w:instr=" PAGE   \* MERGEFORMAT ">
          <w:r w:rsidR="00FB0A83">
            <w:rPr>
              <w:noProof/>
            </w:rPr>
            <w:t>1</w:t>
          </w:r>
        </w:fldSimple>
        <w:r w:rsidR="00F17DA3">
          <w:rPr>
            <w:lang w:val="en-US"/>
          </w:rPr>
          <w:t>45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0B8" w:rsidRDefault="00EA20B8">
      <w:r>
        <w:separator/>
      </w:r>
    </w:p>
  </w:footnote>
  <w:footnote w:type="continuationSeparator" w:id="0">
    <w:p w:rsidR="00EA20B8" w:rsidRDefault="00EA20B8">
      <w:r>
        <w:continuationSeparator/>
      </w:r>
    </w:p>
  </w:footnote>
  <w:footnote w:id="1">
    <w:p w:rsidR="00FB0A83" w:rsidRPr="00FB0A83" w:rsidRDefault="00FB0A83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FB0A83">
          <w:rPr>
            <w:rStyle w:val="ab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FB0A83">
      <w:rPr>
        <w:sz w:val="20"/>
      </w:rPr>
      <w:t>14</w:t>
    </w:r>
    <w:r w:rsidR="00C62CFE">
      <w:rPr>
        <w:sz w:val="20"/>
      </w:rPr>
      <w:t xml:space="preserve"> – </w:t>
    </w:r>
    <w:r w:rsidR="00C62CFE" w:rsidRPr="00FB0A83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FB0A83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8A468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F75A1"/>
    <w:multiLevelType w:val="multilevel"/>
    <w:tmpl w:val="C810AB86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17DA3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96776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A4685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5170"/>
    <w:rsid w:val="00E87733"/>
    <w:rsid w:val="00EA20B8"/>
    <w:rsid w:val="00F17DA3"/>
    <w:rsid w:val="00F74399"/>
    <w:rsid w:val="00F95123"/>
    <w:rsid w:val="00FA3FAE"/>
    <w:rsid w:val="00FB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496776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F17DA3"/>
    <w:rPr>
      <w:sz w:val="24"/>
      <w:szCs w:val="24"/>
    </w:rPr>
  </w:style>
  <w:style w:type="paragraph" w:styleId="a8">
    <w:name w:val="footnote text"/>
    <w:basedOn w:val="a"/>
    <w:link w:val="a9"/>
    <w:rsid w:val="00FB0A8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B0A83"/>
  </w:style>
  <w:style w:type="character" w:styleId="aa">
    <w:name w:val="footnote reference"/>
    <w:basedOn w:val="a0"/>
    <w:rsid w:val="00FB0A83"/>
    <w:rPr>
      <w:vertAlign w:val="superscript"/>
    </w:rPr>
  </w:style>
  <w:style w:type="character" w:styleId="ab">
    <w:name w:val="Hyperlink"/>
    <w:basedOn w:val="a0"/>
    <w:rsid w:val="00FB0A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Lt/en/EL-Vyb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09A5B-8FC2-4D25-A350-91F97287D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10</TotalTime>
  <Pages>1</Pages>
  <Words>379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МОДЕРНИЗАЦИЯ ИОННОГО ИСТОЧНИКА НЕЙТРОННОГО ГЕНЕРАТОРА ИПФ РАН</dc:title>
  <dc:creator/>
  <cp:lastModifiedBy>Сатунин</cp:lastModifiedBy>
  <cp:revision>3</cp:revision>
  <cp:lastPrinted>1601-01-01T00:00:00Z</cp:lastPrinted>
  <dcterms:created xsi:type="dcterms:W3CDTF">2022-03-05T18:51:00Z</dcterms:created>
  <dcterms:modified xsi:type="dcterms:W3CDTF">2022-03-30T19:28:00Z</dcterms:modified>
</cp:coreProperties>
</file>