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E7" w:rsidRPr="004052E7" w:rsidRDefault="004052E7" w:rsidP="004052E7">
      <w:pPr>
        <w:pStyle w:val="Zv-Titlereport"/>
        <w:ind w:left="851" w:right="849"/>
      </w:pPr>
      <w:r w:rsidRPr="004052E7">
        <w:t xml:space="preserve">ЧИСЛЕННОЕ МОДЕЛИРОВАНИЕ НАЧАЛЬНОЙ СТАДИИ ДИНАМИКИ ВЫСОКОСКОРОСТНОЙ ПЛАЗМЕННОЙ СТРУИ В АКТИВНЫХ ГЕОФИЗИЧЕСКИХ РАКЕТНЫХ ЭКСПЕРИМЕНТАХ «ФЛАКСУС» И "СЕВЕРНАЯ ЗВЕЗДА" </w:t>
      </w:r>
      <w:r w:rsidR="003D41E4">
        <w:rPr>
          <w:rStyle w:val="ab"/>
        </w:rPr>
        <w:footnoteReference w:customMarkFollows="1" w:id="1"/>
        <w:t>*)</w:t>
      </w:r>
    </w:p>
    <w:p w:rsidR="004052E7" w:rsidRDefault="004052E7" w:rsidP="004052E7">
      <w:pPr>
        <w:pStyle w:val="Zv-Author"/>
      </w:pPr>
      <w:r>
        <w:rPr>
          <w:u w:val="single"/>
        </w:rPr>
        <w:t>Лосева</w:t>
      </w:r>
      <w:r w:rsidRPr="00885EF4">
        <w:rPr>
          <w:u w:val="single"/>
        </w:rPr>
        <w:t xml:space="preserve"> </w:t>
      </w:r>
      <w:r>
        <w:rPr>
          <w:u w:val="single"/>
        </w:rPr>
        <w:t>Т.В.</w:t>
      </w:r>
      <w:r>
        <w:t>, Косарев</w:t>
      </w:r>
      <w:r w:rsidRPr="00885EF4">
        <w:t xml:space="preserve"> </w:t>
      </w:r>
      <w:r>
        <w:t>И.Б., Поклад</w:t>
      </w:r>
      <w:r w:rsidRPr="00885EF4">
        <w:t xml:space="preserve"> </w:t>
      </w:r>
      <w:r>
        <w:t>Ю.В., Ляхов</w:t>
      </w:r>
      <w:r w:rsidRPr="00885EF4">
        <w:t xml:space="preserve"> </w:t>
      </w:r>
      <w:r>
        <w:t>А.Н., Зецер</w:t>
      </w:r>
      <w:r w:rsidRPr="00885EF4">
        <w:t xml:space="preserve"> </w:t>
      </w:r>
      <w:r>
        <w:t>Ю.И.</w:t>
      </w:r>
    </w:p>
    <w:p w:rsidR="004052E7" w:rsidRPr="004052E7" w:rsidRDefault="004052E7" w:rsidP="004052E7">
      <w:pPr>
        <w:pStyle w:val="Zv-Organization"/>
      </w:pPr>
      <w:r>
        <w:t xml:space="preserve">Институт динамики геосфер им. академика М.А. Садовского РАН, Москва, Россия, </w:t>
      </w:r>
      <w:hyperlink r:id="rId8" w:history="1">
        <w:r w:rsidRPr="002F1AB7">
          <w:rPr>
            <w:rStyle w:val="a8"/>
          </w:rPr>
          <w:t>losseva@idg.chph.ras.ru</w:t>
        </w:r>
      </w:hyperlink>
    </w:p>
    <w:p w:rsidR="004052E7" w:rsidRDefault="004052E7" w:rsidP="004052E7">
      <w:pPr>
        <w:pStyle w:val="Zv-bodyreport"/>
      </w:pPr>
      <w:r>
        <w:t xml:space="preserve">Активные геофизические ракетные эксперименты с </w:t>
      </w:r>
      <w:r w:rsidRPr="007810DE">
        <w:t>инжекцией</w:t>
      </w:r>
      <w:r>
        <w:t xml:space="preserve"> </w:t>
      </w:r>
      <w:r w:rsidRPr="00395645">
        <w:t>высокоскоростных</w:t>
      </w:r>
      <w:r>
        <w:t xml:space="preserve"> плазменных струй в ионосферу Земли проводились с целью исследования процессов взаимодействия плазменных потоков с окружающей </w:t>
      </w:r>
      <w:r w:rsidRPr="007810DE">
        <w:t>ионосферой</w:t>
      </w:r>
      <w:r>
        <w:t xml:space="preserve">, погруженной в геомагнитное поле. Инжекция плазменных струй с известными параметрами позволяет верифицировать теоретические модели взаимодействия потоков плазмы со средой в максимально контролируемых условиях эксперимента. </w:t>
      </w:r>
    </w:p>
    <w:p w:rsidR="004052E7" w:rsidRDefault="004052E7" w:rsidP="004052E7">
      <w:pPr>
        <w:pStyle w:val="Zv-bodyreport"/>
      </w:pPr>
      <w:r>
        <w:t xml:space="preserve">В экспериментах "Флаксус" (высота 140 км) и "Северная звезда" (выше 270 км) для инжекции алюминиевых струй использовались созданные в ИДГ РАН кумулятивные взрывные плазменные генераторы ВГПС, испытанные в наземных экспериментах. </w:t>
      </w:r>
    </w:p>
    <w:p w:rsidR="004052E7" w:rsidRDefault="004052E7" w:rsidP="004052E7">
      <w:pPr>
        <w:pStyle w:val="Zv-bodyreport"/>
      </w:pPr>
      <w:r>
        <w:t xml:space="preserve">Задача интерпретации данных наблюдений требует определения параметров плазмы. Вследствие недостаточной диагностики в ионосфере, особенно на начальной стадии динамики струи, была сформулирована обратная задача восстановления параметров плазмы – определение зависимостей от времени газодинамических параметров инжектируемой струи (скорости, плотности, температуры) при ее выходе из сопла генератора ("сценарий инжекции") – с помощью численного моделирования. </w:t>
      </w:r>
    </w:p>
    <w:p w:rsidR="004052E7" w:rsidRDefault="004052E7" w:rsidP="004052E7">
      <w:pPr>
        <w:pStyle w:val="Zv-bodyreport"/>
      </w:pPr>
      <w:r>
        <w:t>В настоящей работе представлены результаты расчетов по определению этих параметров и численному моделированию динамики струи на начальной стадии (~100 мкс) в рамках разработанной радиационно-газодинамической модели. А</w:t>
      </w:r>
      <w:r>
        <w:rPr>
          <w:rFonts w:eastAsiaTheme="minorEastAsia"/>
        </w:rPr>
        <w:t xml:space="preserve">лгоритм расчета включает в себя: восстановление газодинамических параметров инжектируемой плазмы в выходном </w:t>
      </w:r>
      <w:r>
        <w:rPr>
          <w:rFonts w:eastAsiaTheme="minorEastAsia"/>
          <w:color w:val="000000" w:themeColor="text1"/>
        </w:rPr>
        <w:t>сечении сопла генератора с использованием результатов измерений этих параметров в ближней зоне в</w:t>
      </w:r>
      <w:r>
        <w:rPr>
          <w:rFonts w:eastAsiaTheme="minorEastAsia"/>
        </w:rPr>
        <w:t xml:space="preserve"> наземных экспериментах; коррекция полученных параметров по измерениям кривых светимости в видимом и ближнем инфракрасном диапазонах на бортовом модуле в эксперименте "Флаксус". В последнем случае учтено прохождение излучения через фильтры фотодиодов. Дальнейшие шаги алгоритма: численное моделирование динамики плазмы струи после ее вылета из сопла генератора с восстановленным сценарием инжекции</w:t>
      </w:r>
      <w:r>
        <w:t xml:space="preserve">; расчет характеристик излучения горячей плазмы </w:t>
      </w:r>
      <w:r>
        <w:rPr>
          <w:color w:val="000000" w:themeColor="text1"/>
        </w:rPr>
        <w:t xml:space="preserve">алюминия (спектров, плотностей потоков излучения); сравнение результатов расчетов с данными измерений в ракетных экспериментах на бортовом модуле, </w:t>
      </w:r>
      <w:r>
        <w:rPr>
          <w:rFonts w:eastAsiaTheme="minorEastAsia"/>
        </w:rPr>
        <w:t xml:space="preserve">наблюдениях с Земли и спутником MSX. </w:t>
      </w:r>
    </w:p>
    <w:p w:rsidR="004052E7" w:rsidRDefault="004052E7" w:rsidP="004052E7">
      <w:pPr>
        <w:pStyle w:val="Zv-bodyreport"/>
      </w:pPr>
      <w:r>
        <w:t>Сравнение имеющихся данных наблюдений по зависимостям от времени (1</w:t>
      </w:r>
      <w:r w:rsidRPr="00F869F6">
        <w:t xml:space="preserve"> </w:t>
      </w:r>
      <w:r>
        <w:t>- 100 мкс) плотностей потоков излучения в видимом и ближнем инфракрасном диапазонах показало хорошее согласие с данными расчетов.</w:t>
      </w:r>
    </w:p>
    <w:p w:rsidR="00654A7B" w:rsidRPr="004052E7" w:rsidRDefault="00654A7B"/>
    <w:sectPr w:rsidR="00654A7B" w:rsidRPr="004052E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5E" w:rsidRDefault="00DC6E5E">
      <w:r>
        <w:separator/>
      </w:r>
    </w:p>
  </w:endnote>
  <w:endnote w:type="continuationSeparator" w:id="0">
    <w:p w:rsidR="00DC6E5E" w:rsidRDefault="00DC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468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6171"/>
      <w:docPartObj>
        <w:docPartGallery w:val="Page Numbers (Bottom of Page)"/>
        <w:docPartUnique/>
      </w:docPartObj>
    </w:sdtPr>
    <w:sdtContent>
      <w:p w:rsidR="00C37CDD" w:rsidRDefault="009E468D">
        <w:pPr>
          <w:pStyle w:val="a4"/>
          <w:jc w:val="center"/>
        </w:pPr>
        <w:fldSimple w:instr=" PAGE   \* MERGEFORMAT ">
          <w:r w:rsidR="003D41E4">
            <w:rPr>
              <w:noProof/>
            </w:rPr>
            <w:t>1</w:t>
          </w:r>
        </w:fldSimple>
        <w:r w:rsidR="00650C47">
          <w:rPr>
            <w:lang w:val="en-US"/>
          </w:rPr>
          <w:t>40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5E" w:rsidRDefault="00DC6E5E">
      <w:r>
        <w:separator/>
      </w:r>
    </w:p>
  </w:footnote>
  <w:footnote w:type="continuationSeparator" w:id="0">
    <w:p w:rsidR="00DC6E5E" w:rsidRDefault="00DC6E5E">
      <w:r>
        <w:continuationSeparator/>
      </w:r>
    </w:p>
  </w:footnote>
  <w:footnote w:id="1">
    <w:p w:rsidR="003D41E4" w:rsidRPr="003D41E4" w:rsidRDefault="003D41E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3D41E4">
        <w:t xml:space="preserve"> </w:t>
      </w:r>
      <w:hyperlink r:id="rId1" w:history="1">
        <w:r w:rsidRPr="003D41E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052E7">
      <w:rPr>
        <w:sz w:val="20"/>
      </w:rPr>
      <w:t>14</w:t>
    </w:r>
    <w:r w:rsidR="00C62CFE">
      <w:rPr>
        <w:sz w:val="20"/>
      </w:rPr>
      <w:t xml:space="preserve"> – </w:t>
    </w:r>
    <w:r w:rsidR="00C62CFE" w:rsidRPr="004052E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052E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9E46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7CD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41E4"/>
    <w:rsid w:val="00401388"/>
    <w:rsid w:val="004052E7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47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6749"/>
    <w:rsid w:val="008E2894"/>
    <w:rsid w:val="009352E6"/>
    <w:rsid w:val="0094721E"/>
    <w:rsid w:val="009E468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7CDD"/>
    <w:rsid w:val="00C62CFE"/>
    <w:rsid w:val="00CA791E"/>
    <w:rsid w:val="00CE0E75"/>
    <w:rsid w:val="00D47F19"/>
    <w:rsid w:val="00DA4715"/>
    <w:rsid w:val="00DC6E5E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052E7"/>
    <w:rPr>
      <w:sz w:val="24"/>
      <w:szCs w:val="24"/>
    </w:rPr>
  </w:style>
  <w:style w:type="character" w:styleId="a8">
    <w:name w:val="Hyperlink"/>
    <w:basedOn w:val="a0"/>
    <w:rsid w:val="004052E7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C37CDD"/>
    <w:rPr>
      <w:sz w:val="24"/>
      <w:szCs w:val="24"/>
    </w:rPr>
  </w:style>
  <w:style w:type="paragraph" w:styleId="a9">
    <w:name w:val="footnote text"/>
    <w:basedOn w:val="a"/>
    <w:link w:val="aa"/>
    <w:rsid w:val="003D41E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D41E4"/>
  </w:style>
  <w:style w:type="character" w:styleId="ab">
    <w:name w:val="footnote reference"/>
    <w:basedOn w:val="a0"/>
    <w:rsid w:val="003D41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seva@idg.chph.ra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I-Los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8C20B-A84B-4F58-A048-620DAD9F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318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ЧИСЛЕННОЕ МОДЕЛИРОВАНИЕ НАЧАЛЬНОЙ СТАДИИ ДИНАМИКИ ВЫСОКОСКОРОСТНОЙ ПЛАЗМЕННОЙ СТРУИ В АКТИВНЫХ ГЕОФИЗИЧЕСКИХ РАКЕТНЫХ ЭКСПЕРИМЕНТАХ «ФЛАКСУС» И "СЕВЕРНАЯ ЗВЕЗДА"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НАЧАЛЬНОЙ СТАДИИ ДИНАМИКИ ВЫСОКОСКОРОСТНОЙ ПЛАЗМЕННОЙ СТРУИ В АКТИВНЫХ ГЕОФИЗИЧЕСКИХ РАКЕТНЫХ ЭКСПЕРИМЕНТАХ «ФЛАКСУС» И "СЕВЕРНАЯ ЗВЕЗДА"</dc:title>
  <dc:creator/>
  <cp:lastModifiedBy>Сатунин</cp:lastModifiedBy>
  <cp:revision>3</cp:revision>
  <cp:lastPrinted>1601-01-01T00:00:00Z</cp:lastPrinted>
  <dcterms:created xsi:type="dcterms:W3CDTF">2022-03-04T19:40:00Z</dcterms:created>
  <dcterms:modified xsi:type="dcterms:W3CDTF">2022-03-30T19:07:00Z</dcterms:modified>
</cp:coreProperties>
</file>