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1D" w:rsidRPr="00F67EB8" w:rsidRDefault="008A3C5D" w:rsidP="00AB681D">
      <w:pPr>
        <w:pStyle w:val="Zv-Titlereport"/>
        <w:rPr>
          <w:lang w:val="en-US"/>
        </w:rPr>
      </w:pPr>
      <w:r w:rsidRPr="008A3C5D">
        <w:rPr>
          <w:noProof/>
          <w:lang w:val="en-US"/>
        </w:rPr>
        <w:pict>
          <v:shapetype id="_x0000_t202" coordsize="21600,21600" o:spt="202" path="m,l,21600r21600,l21600,xe">
            <v:stroke joinstyle="miter"/>
            <v:path gradientshapeok="t" o:connecttype="rect"/>
          </v:shapetype>
          <v:shape id="_x0000_s1048" type="#_x0000_t202" style="position:absolute;left:0;text-align:left;margin-left:-2.85pt;margin-top:-24.4pt;width:192pt;height:26.25pt;z-index:-251658752;mso-position-horizontal:absolute" stroked="f" strokecolor="red">
            <v:textbox style="mso-next-textbox:#_x0000_s1048">
              <w:txbxContent>
                <w:p w:rsidR="00987B86" w:rsidRPr="0095603D" w:rsidRDefault="00987B86" w:rsidP="003B6459">
                  <w:pPr>
                    <w:spacing w:before="80"/>
                    <w:rPr>
                      <w:sz w:val="22"/>
                      <w:szCs w:val="22"/>
                    </w:rPr>
                  </w:pPr>
                  <w:r w:rsidRPr="0095603D">
                    <w:rPr>
                      <w:sz w:val="22"/>
                      <w:szCs w:val="22"/>
                    </w:rPr>
                    <w:t>DOI:</w:t>
                  </w:r>
                  <w:r>
                    <w:rPr>
                      <w:sz w:val="22"/>
                      <w:szCs w:val="22"/>
                    </w:rPr>
                    <w:t xml:space="preserve"> </w:t>
                  </w:r>
                  <w:r w:rsidRPr="00987B86">
                    <w:rPr>
                      <w:sz w:val="22"/>
                      <w:szCs w:val="22"/>
                    </w:rPr>
                    <w:t>10.34854/ICPAF.2022.49.1.096</w:t>
                  </w:r>
                </w:p>
              </w:txbxContent>
            </v:textbox>
            <w10:anchorlock/>
          </v:shape>
        </w:pict>
      </w:r>
      <w:r w:rsidR="00AB681D" w:rsidRPr="00755AAA">
        <w:rPr>
          <w:position w:val="-4"/>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8" o:title=""/>
          </v:shape>
          <o:OLEObject Type="Embed" ProgID="Equation.DSMT4" ShapeID="_x0000_i1025" DrawAspect="Content" ObjectID="_1710169790" r:id="rId9"/>
        </w:object>
      </w:r>
      <w:r w:rsidR="00AB681D" w:rsidRPr="00F67EB8">
        <w:rPr>
          <w:lang w:val="en-US"/>
        </w:rPr>
        <w:t>-representation in quantum optics and a</w:t>
      </w:r>
      <w:r w:rsidR="00987B86">
        <w:rPr>
          <w:lang w:val="en-US"/>
        </w:rPr>
        <w:t xml:space="preserve">nomalous polarization operators </w:t>
      </w:r>
      <w:r w:rsidR="00987B86">
        <w:rPr>
          <w:rStyle w:val="aa"/>
          <w:lang w:val="en-US"/>
        </w:rPr>
        <w:footnoteReference w:customMarkFollows="1" w:id="1"/>
        <w:t>*)</w:t>
      </w:r>
    </w:p>
    <w:p w:rsidR="00AB681D" w:rsidRPr="00EC4EB8" w:rsidRDefault="00AB681D" w:rsidP="00AB681D">
      <w:pPr>
        <w:pStyle w:val="Zv-Author"/>
        <w:rPr>
          <w:lang w:val="en-US"/>
        </w:rPr>
      </w:pPr>
      <w:r w:rsidRPr="00EC4EB8">
        <w:rPr>
          <w:lang w:val="en-US"/>
        </w:rPr>
        <w:t>Veklenko</w:t>
      </w:r>
      <w:r w:rsidRPr="00465E37">
        <w:rPr>
          <w:lang w:val="en-US"/>
        </w:rPr>
        <w:t xml:space="preserve"> </w:t>
      </w:r>
      <w:r w:rsidRPr="00EC4EB8">
        <w:rPr>
          <w:lang w:val="en-US"/>
        </w:rPr>
        <w:t>B.A.</w:t>
      </w:r>
    </w:p>
    <w:p w:rsidR="00AB681D" w:rsidRDefault="00AB681D" w:rsidP="00AB681D">
      <w:pPr>
        <w:pStyle w:val="Zv-Organization"/>
        <w:rPr>
          <w:lang w:val="en-US"/>
        </w:rPr>
      </w:pPr>
      <w:r w:rsidRPr="007C0997">
        <w:rPr>
          <w:lang w:val="en-US"/>
        </w:rPr>
        <w:t xml:space="preserve">Joint Institute for High Temperatures of the Russian Academy of Sciences, Moscow, Russia, </w:t>
      </w:r>
      <w:hyperlink r:id="rId10" w:history="1">
        <w:r w:rsidRPr="002F1AB7">
          <w:rPr>
            <w:rStyle w:val="a7"/>
            <w:lang w:val="en-US"/>
          </w:rPr>
          <w:t>VeklenkoBA@yandex.ru</w:t>
        </w:r>
      </w:hyperlink>
    </w:p>
    <w:p w:rsidR="00AB681D" w:rsidRPr="00F67EB8" w:rsidRDefault="00AB681D" w:rsidP="00AB681D">
      <w:pPr>
        <w:pStyle w:val="Zv-bodyreport"/>
        <w:rPr>
          <w:lang w:val="en-US"/>
        </w:rPr>
      </w:pPr>
      <w:r w:rsidRPr="00F67EB8">
        <w:rPr>
          <w:lang w:val="en-US"/>
        </w:rPr>
        <w:t>The kinetics of the electromagnetic fie</w:t>
      </w:r>
      <w:r>
        <w:rPr>
          <w:lang w:val="en-US"/>
        </w:rPr>
        <w:t xml:space="preserve">ld in an extended medium of single-valent </w:t>
      </w:r>
      <w:r w:rsidRPr="00F67EB8">
        <w:rPr>
          <w:lang w:val="en-US"/>
        </w:rPr>
        <w:t>atoms is considered. The solution of the problem by the methods of semi-classical radiation theory, operating with a non-quantized electromagnetic field and Maxwell's equations, is often sufficient in applied problems. The semi-classical theory of radiation is not logically closed and therefore no corrections can be derived to it. We aim to draw attention to the fundamentally new optical processes predicted consistently by quantum theory of radiation.</w:t>
      </w:r>
    </w:p>
    <w:p w:rsidR="00AB681D" w:rsidRPr="00F67EB8" w:rsidRDefault="00AB681D" w:rsidP="00AB681D">
      <w:pPr>
        <w:pStyle w:val="Zv-bodyreport"/>
        <w:rPr>
          <w:lang w:val="en-US"/>
        </w:rPr>
      </w:pPr>
      <w:r w:rsidRPr="00F67EB8">
        <w:rPr>
          <w:lang w:val="en-US"/>
        </w:rPr>
        <w:t xml:space="preserve">The study is carried out, as usual, by the method of quantum Green's functions using the L.V.Keldysh formalism. There is a weakness in this method. In the process of derivation of closed-form equations for quantum Green's functions correlators of higher orders are approximated by combinations of correlators of the second order by </w:t>
      </w:r>
      <w:r>
        <w:rPr>
          <w:lang w:val="en-US"/>
        </w:rPr>
        <w:t>using thermodynamic version of W</w:t>
      </w:r>
      <w:r w:rsidRPr="00F67EB8">
        <w:rPr>
          <w:lang w:val="en-US"/>
        </w:rPr>
        <w:t>ick's theorem. It means that all physical processes determined by higher correlators fall out of consideration and we obtain, as a rule, results of semiclassical theory of radiation. To exclude this problem we pro</w:t>
      </w:r>
      <w:r>
        <w:rPr>
          <w:lang w:val="en-US"/>
        </w:rPr>
        <w:t xml:space="preserve">pose the method of </w:t>
      </w:r>
      <w:r w:rsidRPr="00FE1125">
        <w:rPr>
          <w:position w:val="-4"/>
          <w:lang w:val="en-US"/>
        </w:rPr>
        <w:object w:dxaOrig="260" w:dyaOrig="260">
          <v:shape id="_x0000_i1026" type="#_x0000_t75" style="width:12.75pt;height:12.75pt" o:ole="">
            <v:imagedata r:id="rId11" o:title=""/>
          </v:shape>
          <o:OLEObject Type="Embed" ProgID="Equation.DSMT4" ShapeID="_x0000_i1026" DrawAspect="Content" ObjectID="_1710169791" r:id="rId12"/>
        </w:object>
      </w:r>
      <w:r w:rsidRPr="00F67EB8">
        <w:rPr>
          <w:lang w:val="en-US"/>
        </w:rPr>
        <w:t>-operators operating not with separate photons, but with a conglomerate of photons</w:t>
      </w:r>
      <w:r w:rsidRPr="007F2EC0">
        <w:rPr>
          <w:position w:val="-12"/>
        </w:rPr>
        <w:object w:dxaOrig="1359" w:dyaOrig="360">
          <v:shape id="_x0000_i1027" type="#_x0000_t75" style="width:67.5pt;height:18pt" o:ole="">
            <v:imagedata r:id="rId13" o:title=""/>
          </v:shape>
          <o:OLEObject Type="Embed" ProgID="Equation.DSMT4" ShapeID="_x0000_i1027" DrawAspect="Content" ObjectID="_1710169792" r:id="rId14"/>
        </w:object>
      </w:r>
      <w:r w:rsidRPr="00F67EB8">
        <w:rPr>
          <w:lang w:val="en-US"/>
        </w:rPr>
        <w:t xml:space="preserve"> as a whole. Here </w:t>
      </w:r>
      <w:r w:rsidRPr="0033009F">
        <w:rPr>
          <w:position w:val="-4"/>
        </w:rPr>
        <w:object w:dxaOrig="220" w:dyaOrig="260">
          <v:shape id="_x0000_i1028" type="#_x0000_t75" style="width:11.25pt;height:12.75pt" o:ole="">
            <v:imagedata r:id="rId15" o:title=""/>
          </v:shape>
          <o:OLEObject Type="Embed" ProgID="Equation.DSMT4" ShapeID="_x0000_i1028" DrawAspect="Content" ObjectID="_1710169793" r:id="rId16"/>
        </w:object>
      </w:r>
      <w:r w:rsidRPr="00F67EB8">
        <w:rPr>
          <w:lang w:val="en-US"/>
        </w:rPr>
        <w:t>-wave vector,</w:t>
      </w:r>
      <w:r w:rsidRPr="00CE796E">
        <w:rPr>
          <w:lang w:val="en-US"/>
        </w:rPr>
        <w:t xml:space="preserve"> </w:t>
      </w:r>
      <w:r w:rsidRPr="0033009F">
        <w:rPr>
          <w:position w:val="-6"/>
        </w:rPr>
        <w:object w:dxaOrig="220" w:dyaOrig="279">
          <v:shape id="_x0000_i1029" type="#_x0000_t75" style="width:11.25pt;height:13.5pt" o:ole="">
            <v:imagedata r:id="rId17" o:title=""/>
          </v:shape>
          <o:OLEObject Type="Embed" ProgID="Equation.DSMT4" ShapeID="_x0000_i1029" DrawAspect="Content" ObjectID="_1710169794" r:id="rId18"/>
        </w:object>
      </w:r>
      <w:r w:rsidRPr="00F67EB8">
        <w:rPr>
          <w:lang w:val="en-US"/>
        </w:rPr>
        <w:t>-linear polarization index,</w:t>
      </w:r>
      <w:r w:rsidRPr="002F32DA">
        <w:rPr>
          <w:lang w:val="en-US"/>
        </w:rPr>
        <w:t xml:space="preserve"> </w:t>
      </w:r>
      <w:r w:rsidRPr="007F2EC0">
        <w:rPr>
          <w:position w:val="-12"/>
        </w:rPr>
        <w:object w:dxaOrig="420" w:dyaOrig="360">
          <v:shape id="_x0000_i1030" type="#_x0000_t75" style="width:21pt;height:18pt" o:ole="">
            <v:imagedata r:id="rId19" o:title=""/>
          </v:shape>
          <o:OLEObject Type="Embed" ProgID="Equation.DSMT4" ShapeID="_x0000_i1030" DrawAspect="Content" ObjectID="_1710169795" r:id="rId20"/>
        </w:object>
      </w:r>
      <w:r w:rsidRPr="00F67EB8">
        <w:rPr>
          <w:lang w:val="en-US"/>
        </w:rPr>
        <w:t xml:space="preserve"> -number of photons in a single mode </w:t>
      </w:r>
      <w:r w:rsidRPr="0033009F">
        <w:rPr>
          <w:position w:val="-10"/>
        </w:rPr>
        <w:object w:dxaOrig="499" w:dyaOrig="320">
          <v:shape id="_x0000_i1031" type="#_x0000_t75" style="width:24.75pt;height:15.75pt" o:ole="">
            <v:imagedata r:id="rId21" o:title=""/>
          </v:shape>
          <o:OLEObject Type="Embed" ProgID="Equation.DSMT4" ShapeID="_x0000_i1031" DrawAspect="Content" ObjectID="_1710169796" r:id="rId22"/>
        </w:object>
      </w:r>
      <w:r w:rsidRPr="00F67EB8">
        <w:rPr>
          <w:lang w:val="en-US"/>
        </w:rPr>
        <w:t xml:space="preserve">. The vector </w:t>
      </w:r>
      <w:r w:rsidRPr="005622F2">
        <w:rPr>
          <w:position w:val="-6"/>
        </w:rPr>
        <w:object w:dxaOrig="260" w:dyaOrig="279">
          <v:shape id="_x0000_i1032" type="#_x0000_t75" style="width:12.75pt;height:13.5pt" o:ole="">
            <v:imagedata r:id="rId23" o:title=""/>
          </v:shape>
          <o:OLEObject Type="Embed" ProgID="Equation.DSMT4" ShapeID="_x0000_i1032" DrawAspect="Content" ObjectID="_1710169797" r:id="rId24"/>
        </w:object>
      </w:r>
      <w:r w:rsidRPr="00F67EB8">
        <w:rPr>
          <w:lang w:val="en-US"/>
        </w:rPr>
        <w:t>characterizes the state of the photon subsystem in the multidimensional dummy space.</w:t>
      </w:r>
    </w:p>
    <w:p w:rsidR="00AB681D" w:rsidRPr="00F67EB8" w:rsidRDefault="00AB681D" w:rsidP="00AB681D">
      <w:pPr>
        <w:pStyle w:val="Zv-bodyreport"/>
        <w:rPr>
          <w:lang w:val="en-US"/>
        </w:rPr>
      </w:pPr>
      <w:r w:rsidRPr="00F67EB8">
        <w:rPr>
          <w:lang w:val="en-US"/>
        </w:rPr>
        <w:t>In the mentioned formalism it is possible to express the density matrix of the photon subsystem in the form</w:t>
      </w:r>
      <w:r w:rsidRPr="00A678AA">
        <w:rPr>
          <w:position w:val="-10"/>
        </w:rPr>
        <w:object w:dxaOrig="1520" w:dyaOrig="360">
          <v:shape id="_x0000_i1033" type="#_x0000_t75" style="width:75.75pt;height:18pt" o:ole="">
            <v:imagedata r:id="rId25" o:title=""/>
          </v:shape>
          <o:OLEObject Type="Embed" ProgID="Equation.DSMT4" ShapeID="_x0000_i1033" DrawAspect="Content" ObjectID="_1710169798" r:id="rId26"/>
        </w:object>
      </w:r>
      <w:r w:rsidRPr="00F67EB8">
        <w:rPr>
          <w:lang w:val="en-US"/>
        </w:rPr>
        <w:t xml:space="preserve"> , where </w:t>
      </w:r>
      <w:r w:rsidRPr="00A678AA">
        <w:rPr>
          <w:position w:val="-4"/>
        </w:rPr>
        <w:object w:dxaOrig="520" w:dyaOrig="300">
          <v:shape id="_x0000_i1034" type="#_x0000_t75" style="width:25.5pt;height:15pt" o:ole="">
            <v:imagedata r:id="rId27" o:title=""/>
          </v:shape>
          <o:OLEObject Type="Embed" ProgID="Equation.DSMT4" ShapeID="_x0000_i1034" DrawAspect="Content" ObjectID="_1710169799" r:id="rId28"/>
        </w:object>
      </w:r>
      <w:r w:rsidRPr="00F67EB8">
        <w:rPr>
          <w:lang w:val="en-US"/>
        </w:rPr>
        <w:t>- is a part of the density matrix admitting the representation through the wave functions</w:t>
      </w:r>
      <w:r w:rsidRPr="00FC3FFB">
        <w:rPr>
          <w:lang w:val="en-US"/>
        </w:rPr>
        <w:t xml:space="preserve"> </w:t>
      </w:r>
      <w:r w:rsidRPr="00A678AA">
        <w:rPr>
          <w:position w:val="-4"/>
        </w:rPr>
        <w:object w:dxaOrig="260" w:dyaOrig="240">
          <v:shape id="_x0000_i1035" type="#_x0000_t75" style="width:12.75pt;height:12pt" o:ole="">
            <v:imagedata r:id="rId29" o:title=""/>
          </v:shape>
          <o:OLEObject Type="Embed" ProgID="Equation.DSMT4" ShapeID="_x0000_i1035" DrawAspect="Content" ObjectID="_1710169800" r:id="rId30"/>
        </w:object>
      </w:r>
      <w:r w:rsidRPr="00F67EB8">
        <w:rPr>
          <w:lang w:val="en-US"/>
        </w:rPr>
        <w:t xml:space="preserve">. The matrix </w:t>
      </w:r>
      <w:r w:rsidRPr="00A678AA">
        <w:rPr>
          <w:position w:val="-10"/>
        </w:rPr>
        <w:object w:dxaOrig="420" w:dyaOrig="360">
          <v:shape id="_x0000_i1036" type="#_x0000_t75" style="width:21pt;height:18pt" o:ole="">
            <v:imagedata r:id="rId31" o:title=""/>
          </v:shape>
          <o:OLEObject Type="Embed" ProgID="Equation.DSMT4" ShapeID="_x0000_i1036" DrawAspect="Content" ObjectID="_1710169801" r:id="rId32"/>
        </w:object>
      </w:r>
      <w:r w:rsidRPr="00F67EB8">
        <w:rPr>
          <w:lang w:val="en-US"/>
        </w:rPr>
        <w:t xml:space="preserve">describes a part of the density matrix not allowing such representation. The function </w:t>
      </w:r>
      <w:r w:rsidRPr="00A678AA">
        <w:rPr>
          <w:position w:val="-4"/>
        </w:rPr>
        <w:object w:dxaOrig="260" w:dyaOrig="240">
          <v:shape id="_x0000_i1037" type="#_x0000_t75" style="width:12.75pt;height:12pt" o:ole="">
            <v:imagedata r:id="rId29" o:title=""/>
          </v:shape>
          <o:OLEObject Type="Embed" ProgID="Equation.DSMT4" ShapeID="_x0000_i1037" DrawAspect="Content" ObjectID="_1710169802" r:id="rId33"/>
        </w:object>
      </w:r>
      <w:r w:rsidRPr="00FC3FFB">
        <w:rPr>
          <w:noProof/>
          <w:lang w:val="en-US"/>
        </w:rPr>
        <w:t xml:space="preserve"> </w:t>
      </w:r>
      <w:r w:rsidRPr="00F67EB8">
        <w:rPr>
          <w:lang w:val="en-US"/>
        </w:rPr>
        <w:t>satisfies the equation</w:t>
      </w:r>
      <w:r w:rsidRPr="00225DB0">
        <w:rPr>
          <w:position w:val="-12"/>
        </w:rPr>
        <w:object w:dxaOrig="1400" w:dyaOrig="400">
          <v:shape id="_x0000_i1038" type="#_x0000_t75" style="width:69.75pt;height:20.25pt" o:ole="">
            <v:imagedata r:id="rId34" o:title=""/>
          </v:shape>
          <o:OLEObject Type="Embed" ProgID="Equation.DSMT4" ShapeID="_x0000_i1038" DrawAspect="Content" ObjectID="_1710169803" r:id="rId35"/>
        </w:object>
      </w:r>
      <w:r w:rsidRPr="00F67EB8">
        <w:rPr>
          <w:lang w:val="en-US"/>
        </w:rPr>
        <w:t xml:space="preserve"> , where</w:t>
      </w:r>
      <w:r w:rsidRPr="00225DB0">
        <w:rPr>
          <w:position w:val="-4"/>
        </w:rPr>
        <w:object w:dxaOrig="340" w:dyaOrig="300">
          <v:shape id="_x0000_i1039" type="#_x0000_t75" style="width:16.5pt;height:15pt" o:ole="">
            <v:imagedata r:id="rId36" o:title=""/>
          </v:shape>
          <o:OLEObject Type="Embed" ProgID="Equation.DSMT4" ShapeID="_x0000_i1039" DrawAspect="Content" ObjectID="_1710169804" r:id="rId37"/>
        </w:object>
      </w:r>
      <w:r w:rsidRPr="00F67EB8">
        <w:rPr>
          <w:lang w:val="en-US"/>
        </w:rPr>
        <w:t xml:space="preserve"> -wave function in absence of interaction,</w:t>
      </w:r>
      <w:r w:rsidRPr="008D405F">
        <w:rPr>
          <w:lang w:val="en-US"/>
        </w:rPr>
        <w:t xml:space="preserve"> </w:t>
      </w:r>
      <w:r w:rsidRPr="00225DB0">
        <w:rPr>
          <w:position w:val="-12"/>
        </w:rPr>
        <w:object w:dxaOrig="279" w:dyaOrig="400">
          <v:shape id="_x0000_i1040" type="#_x0000_t75" style="width:13.5pt;height:20.25pt" o:ole="">
            <v:imagedata r:id="rId38" o:title=""/>
          </v:shape>
          <o:OLEObject Type="Embed" ProgID="Equation.DSMT4" ShapeID="_x0000_i1040" DrawAspect="Content" ObjectID="_1710169805" r:id="rId39"/>
        </w:object>
      </w:r>
      <w:r w:rsidRPr="00F67EB8">
        <w:rPr>
          <w:lang w:val="en-US"/>
        </w:rPr>
        <w:t xml:space="preserve"> -time delayed polarization operator. It turns out that</w:t>
      </w:r>
      <w:r w:rsidRPr="00225DB0">
        <w:rPr>
          <w:position w:val="-12"/>
        </w:rPr>
        <w:object w:dxaOrig="1500" w:dyaOrig="400">
          <v:shape id="_x0000_i1041" type="#_x0000_t75" style="width:75pt;height:20.25pt" o:ole="">
            <v:imagedata r:id="rId40" o:title=""/>
          </v:shape>
          <o:OLEObject Type="Embed" ProgID="Equation.DSMT4" ShapeID="_x0000_i1041" DrawAspect="Content" ObjectID="_1710169806" r:id="rId41"/>
        </w:object>
      </w:r>
      <w:r w:rsidRPr="00F67EB8">
        <w:rPr>
          <w:lang w:val="en-US"/>
        </w:rPr>
        <w:t xml:space="preserve"> . The normal polarization operator</w:t>
      </w:r>
      <w:r w:rsidRPr="00225DB0">
        <w:rPr>
          <w:position w:val="-12"/>
        </w:rPr>
        <w:object w:dxaOrig="420" w:dyaOrig="400">
          <v:shape id="_x0000_i1042" type="#_x0000_t75" style="width:21pt;height:20.25pt" o:ole="">
            <v:imagedata r:id="rId42" o:title=""/>
          </v:shape>
          <o:OLEObject Type="Embed" ProgID="Equation.DSMT4" ShapeID="_x0000_i1042" DrawAspect="Content" ObjectID="_1710169807" r:id="rId43"/>
        </w:object>
      </w:r>
      <w:r w:rsidRPr="00F67EB8">
        <w:rPr>
          <w:lang w:val="en-US"/>
        </w:rPr>
        <w:t xml:space="preserve"> , with some corrections, is responsible for the known optical processes. Anomalous polarization operator</w:t>
      </w:r>
      <w:r w:rsidRPr="00225DB0">
        <w:rPr>
          <w:position w:val="-12"/>
        </w:rPr>
        <w:object w:dxaOrig="440" w:dyaOrig="400">
          <v:shape id="_x0000_i1043" type="#_x0000_t75" style="width:21.75pt;height:20.25pt" o:ole="">
            <v:imagedata r:id="rId44" o:title=""/>
          </v:shape>
          <o:OLEObject Type="Embed" ProgID="Equation.DSMT4" ShapeID="_x0000_i1043" DrawAspect="Content" ObjectID="_1710169808" r:id="rId45"/>
        </w:object>
      </w:r>
      <w:r w:rsidRPr="00F67EB8">
        <w:rPr>
          <w:lang w:val="en-US"/>
        </w:rPr>
        <w:t xml:space="preserve"> is responsible for unknown optical processes determined by correlators of higher orders.</w:t>
      </w:r>
    </w:p>
    <w:p w:rsidR="00AB681D" w:rsidRPr="00F67EB8" w:rsidRDefault="00AB681D" w:rsidP="00AB681D">
      <w:pPr>
        <w:pStyle w:val="Zv-bodyreport"/>
        <w:rPr>
          <w:lang w:val="en-US"/>
        </w:rPr>
      </w:pPr>
      <w:r w:rsidRPr="00F67EB8">
        <w:rPr>
          <w:lang w:val="en-US"/>
        </w:rPr>
        <w:t>A function</w:t>
      </w:r>
      <w:r w:rsidRPr="00225DB0">
        <w:rPr>
          <w:position w:val="-4"/>
        </w:rPr>
        <w:object w:dxaOrig="340" w:dyaOrig="300">
          <v:shape id="_x0000_i1044" type="#_x0000_t75" style="width:16.5pt;height:15pt" o:ole="">
            <v:imagedata r:id="rId36" o:title=""/>
          </v:shape>
          <o:OLEObject Type="Embed" ProgID="Equation.DSMT4" ShapeID="_x0000_i1044" DrawAspect="Content" ObjectID="_1710169809" r:id="rId46"/>
        </w:object>
      </w:r>
      <w:r w:rsidRPr="00F67EB8">
        <w:rPr>
          <w:lang w:val="en-US"/>
        </w:rPr>
        <w:t>-defining equation has many solutions. These solutions depend on the function</w:t>
      </w:r>
      <w:r w:rsidRPr="00225DB0">
        <w:rPr>
          <w:position w:val="-4"/>
        </w:rPr>
        <w:object w:dxaOrig="340" w:dyaOrig="300">
          <v:shape id="_x0000_i1045" type="#_x0000_t75" style="width:16.5pt;height:15pt" o:ole="">
            <v:imagedata r:id="rId36" o:title=""/>
          </v:shape>
          <o:OLEObject Type="Embed" ProgID="Equation.DSMT4" ShapeID="_x0000_i1045" DrawAspect="Content" ObjectID="_1710169810" r:id="rId47"/>
        </w:object>
      </w:r>
      <w:bookmarkStart w:id="0" w:name="_GoBack"/>
      <w:bookmarkEnd w:id="0"/>
      <w:r w:rsidRPr="00F67EB8">
        <w:rPr>
          <w:lang w:val="en-US"/>
        </w:rPr>
        <w:t>. If in the absence of interaction</w:t>
      </w:r>
      <w:r w:rsidRPr="00DA4CA2">
        <w:rPr>
          <w:lang w:val="en-US"/>
        </w:rPr>
        <w:t xml:space="preserve"> </w:t>
      </w:r>
      <w:r w:rsidRPr="00225DB0">
        <w:rPr>
          <w:position w:val="-12"/>
        </w:rPr>
        <w:object w:dxaOrig="1600" w:dyaOrig="400">
          <v:shape id="_x0000_i1046" type="#_x0000_t75" style="width:80.25pt;height:20.25pt" o:ole="">
            <v:imagedata r:id="rId48" o:title=""/>
          </v:shape>
          <o:OLEObject Type="Embed" ProgID="Equation.DSMT4" ShapeID="_x0000_i1046" DrawAspect="Content" ObjectID="_1710169811" r:id="rId49"/>
        </w:object>
      </w:r>
      <w:r w:rsidRPr="00F67EB8">
        <w:rPr>
          <w:lang w:val="en-US"/>
        </w:rPr>
        <w:t xml:space="preserve"> the photon system consists of only one mode, then after the including of the interaction in the system there appears a bounded photon pair of oppositely directed photons having zero energy and zero polarization. The amplitude of this pair is determined in the first approximation by the concentration of excited atoms and does not depend on the concentration of atoms in the normal state. If before the interaction in the photon subsystem two opposite directed modes were filled, then the solution of the problem changes in principle. It becomes dependent on the concentration of atoms in the unexcited state.</w:t>
      </w:r>
    </w:p>
    <w:p w:rsidR="00654A7B" w:rsidRPr="009D3AC4" w:rsidRDefault="00654A7B" w:rsidP="009D3AC4">
      <w:pPr>
        <w:rPr>
          <w:lang w:val="en-US"/>
        </w:rPr>
      </w:pPr>
    </w:p>
    <w:sectPr w:rsidR="00654A7B" w:rsidRPr="009D3AC4" w:rsidSect="00F95123">
      <w:headerReference w:type="default" r:id="rId50"/>
      <w:footerReference w:type="even" r:id="rId51"/>
      <w:footerReference w:type="default" r:id="rId5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36" w:rsidRDefault="00EE5836">
      <w:r>
        <w:separator/>
      </w:r>
    </w:p>
  </w:endnote>
  <w:endnote w:type="continuationSeparator" w:id="0">
    <w:p w:rsidR="00EE5836" w:rsidRDefault="00EE5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3C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3C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F15C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36" w:rsidRDefault="00EE5836">
      <w:r>
        <w:separator/>
      </w:r>
    </w:p>
  </w:footnote>
  <w:footnote w:type="continuationSeparator" w:id="0">
    <w:p w:rsidR="00EE5836" w:rsidRDefault="00EE5836">
      <w:r>
        <w:continuationSeparator/>
      </w:r>
    </w:p>
  </w:footnote>
  <w:footnote w:id="1">
    <w:p w:rsidR="00987B86" w:rsidRPr="00987B86" w:rsidRDefault="00987B86">
      <w:pPr>
        <w:pStyle w:val="a8"/>
        <w:rPr>
          <w:lang w:val="en-US"/>
        </w:rPr>
      </w:pPr>
      <w:r w:rsidRPr="00987B86">
        <w:rPr>
          <w:rStyle w:val="aa"/>
          <w:lang w:val="en-US"/>
        </w:rPr>
        <w:t>*)</w:t>
      </w:r>
      <w:r w:rsidRPr="00987B86">
        <w:rPr>
          <w:lang w:val="en-US"/>
        </w:rPr>
        <w:t xml:space="preserve"> </w:t>
      </w:r>
      <w:hyperlink r:id="rId1" w:history="1">
        <w:r w:rsidRPr="00987B8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8A3C5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A39F1"/>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15CF"/>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11FED"/>
    <w:rsid w:val="008306AF"/>
    <w:rsid w:val="008520F9"/>
    <w:rsid w:val="008850EF"/>
    <w:rsid w:val="008A3C5D"/>
    <w:rsid w:val="00906FF7"/>
    <w:rsid w:val="00987B86"/>
    <w:rsid w:val="009D3AC4"/>
    <w:rsid w:val="00AB681D"/>
    <w:rsid w:val="00AE6185"/>
    <w:rsid w:val="00B622ED"/>
    <w:rsid w:val="00B9584E"/>
    <w:rsid w:val="00C103CD"/>
    <w:rsid w:val="00C232A0"/>
    <w:rsid w:val="00C5751F"/>
    <w:rsid w:val="00D47F19"/>
    <w:rsid w:val="00D900FB"/>
    <w:rsid w:val="00D92E54"/>
    <w:rsid w:val="00E118BE"/>
    <w:rsid w:val="00E63866"/>
    <w:rsid w:val="00E7021A"/>
    <w:rsid w:val="00E87733"/>
    <w:rsid w:val="00EA39F1"/>
    <w:rsid w:val="00EE371E"/>
    <w:rsid w:val="00EE5836"/>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B681D"/>
    <w:rPr>
      <w:color w:val="0000FF" w:themeColor="hyperlink"/>
      <w:u w:val="single"/>
    </w:rPr>
  </w:style>
  <w:style w:type="paragraph" w:styleId="a8">
    <w:name w:val="footnote text"/>
    <w:basedOn w:val="a"/>
    <w:link w:val="a9"/>
    <w:rsid w:val="00987B86"/>
    <w:rPr>
      <w:sz w:val="20"/>
      <w:szCs w:val="20"/>
    </w:rPr>
  </w:style>
  <w:style w:type="character" w:customStyle="1" w:styleId="a9">
    <w:name w:val="Текст сноски Знак"/>
    <w:basedOn w:val="a0"/>
    <w:link w:val="a8"/>
    <w:rsid w:val="00987B86"/>
  </w:style>
  <w:style w:type="character" w:styleId="aa">
    <w:name w:val="footnote reference"/>
    <w:basedOn w:val="a0"/>
    <w:rsid w:val="00987B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2.bin"/><Relationship Id="rId10" Type="http://schemas.openxmlformats.org/officeDocument/2006/relationships/hyperlink" Target="mailto:VeklenkoBA@yandex.ru" TargetMode="Externa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19.wmf"/><Relationship Id="rId8" Type="http://schemas.openxmlformats.org/officeDocument/2006/relationships/image" Target="media/image1.wmf"/><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C-Vekl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4E852-8AA0-4FE2-B571-20D3AA70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460</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 IN QUANTUM OPTICS AND ANOMALOUS POLARIZATION OPERATORS</dc:title>
  <dc:creator/>
  <cp:lastModifiedBy>Сатунин</cp:lastModifiedBy>
  <cp:revision>4</cp:revision>
  <cp:lastPrinted>1601-01-01T00:00:00Z</cp:lastPrinted>
  <dcterms:created xsi:type="dcterms:W3CDTF">2022-03-04T11:53:00Z</dcterms:created>
  <dcterms:modified xsi:type="dcterms:W3CDTF">2022-03-30T15:20:00Z</dcterms:modified>
</cp:coreProperties>
</file>