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EC" w:rsidRPr="0060629A" w:rsidRDefault="009C60EC" w:rsidP="0060629A">
      <w:pPr>
        <w:pStyle w:val="Zv-Titlereport"/>
        <w:spacing w:line="235" w:lineRule="auto"/>
      </w:pPr>
      <w:r>
        <w:t>ИЗУЧЕНИЕ ФАЗОВОГО СОСТАВА ПРОДУКТОВ ЭЛЕКТРИЧЕСКОГО ВЗРЫВА ТОНКИХ МЕТАЛЛИЧЕСКИХ ПРОВОДНИКОВ Методом ДВухдлинноволнового лазерного зондирования</w:t>
      </w:r>
      <w:r w:rsidR="0060629A" w:rsidRPr="0060629A">
        <w:t xml:space="preserve"> </w:t>
      </w:r>
      <w:r w:rsidR="0060629A">
        <w:rPr>
          <w:rStyle w:val="ab"/>
        </w:rPr>
        <w:footnoteReference w:customMarkFollows="1" w:id="1"/>
        <w:t>*)</w:t>
      </w:r>
    </w:p>
    <w:p w:rsidR="009C60EC" w:rsidRDefault="009C60EC" w:rsidP="0060629A">
      <w:pPr>
        <w:pStyle w:val="Zv-Author"/>
        <w:spacing w:line="235" w:lineRule="auto"/>
      </w:pPr>
      <w:r w:rsidRPr="005052C6">
        <w:rPr>
          <w:u w:val="single"/>
        </w:rPr>
        <w:t>Романова В.М.</w:t>
      </w:r>
      <w:r w:rsidRPr="009C60EC">
        <w:t>,</w:t>
      </w:r>
      <w:r>
        <w:t xml:space="preserve"> Тиликин И.Н., Тер-Оганесьян А.Е., Мингалеев А.Р., Шелковенко</w:t>
      </w:r>
      <w:r>
        <w:rPr>
          <w:lang w:val="en-US"/>
        </w:rPr>
        <w:t> </w:t>
      </w:r>
      <w:r>
        <w:t>Т.А., Пикуз С.А.</w:t>
      </w:r>
    </w:p>
    <w:p w:rsidR="009C60EC" w:rsidRPr="009C60EC" w:rsidRDefault="009C60EC" w:rsidP="0060629A">
      <w:pPr>
        <w:pStyle w:val="Zv-Organization"/>
        <w:spacing w:line="235" w:lineRule="auto"/>
      </w:pPr>
      <w:r>
        <w:t xml:space="preserve">Физический институт им. П.Н. Лебедева РАН, г. Москва, Россия, </w:t>
      </w:r>
      <w:hyperlink r:id="rId8" w:history="1">
        <w:r w:rsidRPr="001D1CBC">
          <w:rPr>
            <w:rStyle w:val="a8"/>
            <w:lang w:val="en-US"/>
          </w:rPr>
          <w:t>romanovavm</w:t>
        </w:r>
        <w:r w:rsidRPr="001D1CBC">
          <w:rPr>
            <w:rStyle w:val="a8"/>
          </w:rPr>
          <w:t>@</w:t>
        </w:r>
        <w:r w:rsidRPr="001D1CBC">
          <w:rPr>
            <w:rStyle w:val="a8"/>
            <w:lang w:val="en-US"/>
          </w:rPr>
          <w:t>lebedev</w:t>
        </w:r>
        <w:r w:rsidRPr="001D1CBC">
          <w:rPr>
            <w:rStyle w:val="a8"/>
          </w:rPr>
          <w:t>.</w:t>
        </w:r>
        <w:r w:rsidRPr="001D1CBC">
          <w:rPr>
            <w:rStyle w:val="a8"/>
            <w:lang w:val="en-US"/>
          </w:rPr>
          <w:t>ru</w:t>
        </w:r>
      </w:hyperlink>
    </w:p>
    <w:p w:rsidR="009C60EC" w:rsidRDefault="009C60EC" w:rsidP="0060629A">
      <w:pPr>
        <w:pStyle w:val="Zv-bodyreport"/>
        <w:spacing w:line="235" w:lineRule="auto"/>
      </w:pPr>
      <w:r w:rsidRPr="009663C5">
        <w:t>Исследовани</w:t>
      </w:r>
      <w:r>
        <w:t>е</w:t>
      </w:r>
      <w:r w:rsidRPr="009663C5">
        <w:t xml:space="preserve"> электрического взрыва тонких металлических проволочек в воздухе и в вакууме с помощью лазерного зондирования на двух длинах волн (λ</w:t>
      </w:r>
      <w:r w:rsidRPr="00B50876">
        <w:rPr>
          <w:vertAlign w:val="subscript"/>
        </w:rPr>
        <w:t>1</w:t>
      </w:r>
      <w:r w:rsidRPr="009663C5">
        <w:t>=1064 нм и λ</w:t>
      </w:r>
      <w:r w:rsidRPr="00B50876">
        <w:rPr>
          <w:vertAlign w:val="subscript"/>
        </w:rPr>
        <w:t>2</w:t>
      </w:r>
      <w:r w:rsidRPr="009663C5">
        <w:t>=532 нм) показало, что сценарий процесса может кардинально отличаться от широко распространённого</w:t>
      </w:r>
      <w:r>
        <w:t xml:space="preserve">, который часто связывают </w:t>
      </w:r>
      <w:r w:rsidRPr="000042FF">
        <w:t>почти исключительно с быстрым испарением металла и с последующим пробоем образовавшегося пара</w:t>
      </w:r>
      <w:r w:rsidRPr="009663C5">
        <w:t xml:space="preserve">. </w:t>
      </w:r>
      <w:r>
        <w:t>О</w:t>
      </w:r>
      <w:r w:rsidRPr="004C20C2">
        <w:t xml:space="preserve">сновным механизмом ослабления просвечивающего излучения </w:t>
      </w:r>
      <w:r>
        <w:t xml:space="preserve">в </w:t>
      </w:r>
      <w:r w:rsidRPr="004C20C2">
        <w:t>продукта</w:t>
      </w:r>
      <w:r>
        <w:t>х</w:t>
      </w:r>
      <w:r w:rsidRPr="004C20C2">
        <w:t xml:space="preserve"> взрыва </w:t>
      </w:r>
      <w:r>
        <w:t xml:space="preserve">считается при этом его поглощение </w:t>
      </w:r>
      <w:r w:rsidRPr="004C20C2">
        <w:t>или рефракция на границах плотности.</w:t>
      </w:r>
      <w:r>
        <w:t xml:space="preserve"> </w:t>
      </w:r>
      <w:r w:rsidRPr="009663C5">
        <w:t xml:space="preserve">В </w:t>
      </w:r>
      <w:r>
        <w:t xml:space="preserve">представленных </w:t>
      </w:r>
      <w:r w:rsidRPr="009663C5">
        <w:t xml:space="preserve">экспериментах </w:t>
      </w:r>
      <w:r>
        <w:t xml:space="preserve">по взрыву микронных проволочек </w:t>
      </w:r>
      <w:r w:rsidRPr="009663C5">
        <w:t xml:space="preserve">наблюдалось существенное возрастание прозрачности исследуемого объекта </w:t>
      </w:r>
      <w:r>
        <w:t>с</w:t>
      </w:r>
      <w:r w:rsidRPr="009663C5">
        <w:t xml:space="preserve"> увеличени</w:t>
      </w:r>
      <w:r>
        <w:t>ем</w:t>
      </w:r>
      <w:r w:rsidRPr="009663C5">
        <w:t xml:space="preserve"> длины волны зондирования, </w:t>
      </w:r>
      <w:r>
        <w:t>что</w:t>
      </w:r>
      <w:r w:rsidRPr="009663C5">
        <w:t xml:space="preserve"> может быть обусловлено только рассеянием зондирующего излучения</w:t>
      </w:r>
      <w:r>
        <w:t xml:space="preserve"> </w:t>
      </w:r>
      <w:r w:rsidRPr="00740F14">
        <w:t>[1</w:t>
      </w:r>
      <w:r>
        <w:t>, 2</w:t>
      </w:r>
      <w:r w:rsidRPr="00740F14">
        <w:t>]</w:t>
      </w:r>
      <w:r w:rsidRPr="009663C5">
        <w:t>.</w:t>
      </w:r>
      <w:r>
        <w:t xml:space="preserve"> В результате б</w:t>
      </w:r>
      <w:r w:rsidRPr="009663C5">
        <w:t xml:space="preserve">ыло доказано, что продукты взрыва состоят не только из пара вещества проволочек, как </w:t>
      </w:r>
      <w:r>
        <w:t xml:space="preserve">это </w:t>
      </w:r>
      <w:r w:rsidRPr="009663C5">
        <w:t>полагалось ранее многими авторами, но и содержат значительное количество малых, менее ста нанометров, частиц, рассеяние на которых подчиняется рэлеевской зависимости от длины волны (~λ</w:t>
      </w:r>
      <w:r w:rsidRPr="00B50876">
        <w:rPr>
          <w:vertAlign w:val="superscript"/>
        </w:rPr>
        <w:t>–4</w:t>
      </w:r>
      <w:r w:rsidRPr="009663C5">
        <w:t>).</w:t>
      </w:r>
      <w:r>
        <w:t xml:space="preserve"> Мелкодисперсная среда способна оказывать существенное влияние и на результаты интерферометрических измерений. Многократное рассеяние лазерного пучка при его прохождении через вещество, содержащее микронные частички, приводит к частичной или полной потере когерентности излучения, что неизбежно сказывается на качестве итоговой интерференционной картины. Контрастность полос при наличии данного эффекта может снизиться вплоть до их исчезновения.</w:t>
      </w:r>
      <w:r w:rsidRPr="009663C5">
        <w:t xml:space="preserve"> </w:t>
      </w:r>
      <w:r>
        <w:t>Чтобы избежать</w:t>
      </w:r>
      <w:r w:rsidRPr="009663C5">
        <w:t xml:space="preserve"> ошибочной интерпретации полученных результатов</w:t>
      </w:r>
      <w:r>
        <w:t>,</w:t>
      </w:r>
      <w:r w:rsidRPr="00157D7F">
        <w:t xml:space="preserve"> </w:t>
      </w:r>
      <w:r>
        <w:t>фактор</w:t>
      </w:r>
      <w:r w:rsidRPr="005A2419">
        <w:t xml:space="preserve"> </w:t>
      </w:r>
      <w:r>
        <w:t xml:space="preserve">рассеяния </w:t>
      </w:r>
      <w:r w:rsidRPr="005A2419">
        <w:t>должен обязательно принимат</w:t>
      </w:r>
      <w:r>
        <w:t>ься в расчёт</w:t>
      </w:r>
      <w:r w:rsidRPr="00157D7F">
        <w:t xml:space="preserve"> </w:t>
      </w:r>
      <w:r>
        <w:t xml:space="preserve">в </w:t>
      </w:r>
      <w:r w:rsidRPr="005A2419">
        <w:t xml:space="preserve">исследованиях </w:t>
      </w:r>
      <w:r>
        <w:t>по электровзрыву тонких проволочек</w:t>
      </w:r>
      <w:r w:rsidRPr="005A2419">
        <w:t>.</w:t>
      </w:r>
    </w:p>
    <w:p w:rsidR="009C60EC" w:rsidRPr="0001188F" w:rsidRDefault="009C60EC" w:rsidP="0060629A">
      <w:pPr>
        <w:pStyle w:val="Zv-bodyreport"/>
        <w:spacing w:after="240" w:line="235" w:lineRule="auto"/>
        <w:ind w:firstLine="0"/>
        <w:jc w:val="center"/>
        <w:rPr>
          <w:shd w:val="clear" w:color="auto" w:fill="E7E6E6"/>
        </w:rPr>
      </w:pPr>
      <w:r w:rsidRPr="007E58DD">
        <w:rPr>
          <w:noProof/>
        </w:rPr>
        <w:drawing>
          <wp:inline distT="0" distB="0" distL="0" distR="0">
            <wp:extent cx="5814128" cy="1981200"/>
            <wp:effectExtent l="19050" t="0" r="0" b="0"/>
            <wp:docPr id="923" name="Рисунок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442" cy="198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EC" w:rsidRPr="00346BFC" w:rsidRDefault="009C60EC" w:rsidP="0060629A">
      <w:pPr>
        <w:pStyle w:val="Zv-TitleReferences-ru"/>
        <w:spacing w:line="235" w:lineRule="auto"/>
        <w:rPr>
          <w:lang w:val="en-US"/>
        </w:rPr>
      </w:pPr>
      <w:r>
        <w:t>Литература</w:t>
      </w:r>
    </w:p>
    <w:p w:rsidR="009C60EC" w:rsidRPr="00B9319A" w:rsidRDefault="009C60EC" w:rsidP="0060629A">
      <w:pPr>
        <w:pStyle w:val="Zv-References-ru"/>
        <w:numPr>
          <w:ilvl w:val="0"/>
          <w:numId w:val="1"/>
        </w:numPr>
        <w:tabs>
          <w:tab w:val="clear" w:pos="567"/>
        </w:tabs>
        <w:spacing w:line="235" w:lineRule="auto"/>
        <w:rPr>
          <w:lang w:val="en-US"/>
        </w:rPr>
      </w:pPr>
      <w:r w:rsidRPr="00294F9A">
        <w:rPr>
          <w:lang w:val="en-US"/>
        </w:rPr>
        <w:t>V</w:t>
      </w:r>
      <w:r w:rsidRPr="00346BFC">
        <w:rPr>
          <w:lang w:val="en-US"/>
        </w:rPr>
        <w:t>.</w:t>
      </w:r>
      <w:r>
        <w:rPr>
          <w:lang w:val="en-US"/>
        </w:rPr>
        <w:t>M.</w:t>
      </w:r>
      <w:r w:rsidRPr="00346BFC">
        <w:rPr>
          <w:lang w:val="en-US"/>
        </w:rPr>
        <w:t xml:space="preserve"> </w:t>
      </w:r>
      <w:r w:rsidRPr="00294F9A">
        <w:rPr>
          <w:lang w:val="en-US"/>
        </w:rPr>
        <w:t>Romanova</w:t>
      </w:r>
      <w:r w:rsidRPr="00346BFC">
        <w:rPr>
          <w:lang w:val="en-US"/>
        </w:rPr>
        <w:t xml:space="preserve">, </w:t>
      </w:r>
      <w:r w:rsidRPr="00294F9A">
        <w:rPr>
          <w:lang w:val="en-US"/>
        </w:rPr>
        <w:t>G</w:t>
      </w:r>
      <w:r w:rsidRPr="00346BFC">
        <w:rPr>
          <w:lang w:val="en-US"/>
        </w:rPr>
        <w:t>.</w:t>
      </w:r>
      <w:r w:rsidRPr="00294F9A">
        <w:rPr>
          <w:lang w:val="en-US"/>
        </w:rPr>
        <w:t>V</w:t>
      </w:r>
      <w:r w:rsidRPr="00346BFC">
        <w:rPr>
          <w:lang w:val="en-US"/>
        </w:rPr>
        <w:t xml:space="preserve">. </w:t>
      </w:r>
      <w:r w:rsidRPr="00294F9A">
        <w:rPr>
          <w:lang w:val="en-US"/>
        </w:rPr>
        <w:t>Ivanenkov</w:t>
      </w:r>
      <w:r w:rsidRPr="00346BFC">
        <w:rPr>
          <w:lang w:val="en-US"/>
        </w:rPr>
        <w:t xml:space="preserve">, </w:t>
      </w:r>
      <w:r w:rsidRPr="00294F9A">
        <w:rPr>
          <w:lang w:val="en-US"/>
        </w:rPr>
        <w:t>E</w:t>
      </w:r>
      <w:r w:rsidRPr="00346BFC">
        <w:rPr>
          <w:lang w:val="en-US"/>
        </w:rPr>
        <w:t>.</w:t>
      </w:r>
      <w:r w:rsidRPr="00294F9A">
        <w:rPr>
          <w:lang w:val="en-US"/>
        </w:rPr>
        <w:t>V</w:t>
      </w:r>
      <w:r w:rsidRPr="00346BFC">
        <w:rPr>
          <w:lang w:val="en-US"/>
        </w:rPr>
        <w:t xml:space="preserve">. </w:t>
      </w:r>
      <w:r w:rsidRPr="00294F9A">
        <w:rPr>
          <w:lang w:val="en-US"/>
        </w:rPr>
        <w:t>Parkevich</w:t>
      </w:r>
      <w:r w:rsidRPr="00346BFC">
        <w:rPr>
          <w:lang w:val="en-US"/>
        </w:rPr>
        <w:t xml:space="preserve"> </w:t>
      </w:r>
      <w:r>
        <w:rPr>
          <w:lang w:val="en-US"/>
        </w:rPr>
        <w:t>et</w:t>
      </w:r>
      <w:r w:rsidRPr="00346BFC">
        <w:rPr>
          <w:lang w:val="en-US"/>
        </w:rPr>
        <w:t xml:space="preserve"> </w:t>
      </w:r>
      <w:r>
        <w:rPr>
          <w:lang w:val="en-US"/>
        </w:rPr>
        <w:t>al</w:t>
      </w:r>
      <w:r w:rsidRPr="00346BFC">
        <w:rPr>
          <w:lang w:val="en-US"/>
        </w:rPr>
        <w:t xml:space="preserve">., </w:t>
      </w:r>
      <w:r w:rsidRPr="00294F9A">
        <w:rPr>
          <w:lang w:val="en-US"/>
        </w:rPr>
        <w:t>Laser</w:t>
      </w:r>
      <w:r w:rsidRPr="00346BFC">
        <w:rPr>
          <w:lang w:val="en-US"/>
        </w:rPr>
        <w:t xml:space="preserve"> </w:t>
      </w:r>
      <w:r w:rsidRPr="00294F9A">
        <w:rPr>
          <w:lang w:val="en-US"/>
        </w:rPr>
        <w:t>scattering</w:t>
      </w:r>
      <w:r w:rsidRPr="00346BFC">
        <w:rPr>
          <w:lang w:val="en-US"/>
        </w:rPr>
        <w:t xml:space="preserve"> </w:t>
      </w:r>
      <w:r w:rsidRPr="00294F9A">
        <w:rPr>
          <w:lang w:val="en-US"/>
        </w:rPr>
        <w:t>by</w:t>
      </w:r>
      <w:r w:rsidRPr="00346BFC">
        <w:rPr>
          <w:lang w:val="en-US"/>
        </w:rPr>
        <w:t xml:space="preserve"> </w:t>
      </w:r>
      <w:r w:rsidRPr="00294F9A">
        <w:rPr>
          <w:lang w:val="en-US"/>
        </w:rPr>
        <w:t>submicron</w:t>
      </w:r>
      <w:r w:rsidRPr="00346BFC">
        <w:rPr>
          <w:lang w:val="en-US"/>
        </w:rPr>
        <w:t xml:space="preserve"> </w:t>
      </w:r>
      <w:r w:rsidRPr="00294F9A">
        <w:rPr>
          <w:lang w:val="en-US"/>
        </w:rPr>
        <w:t>droplets</w:t>
      </w:r>
      <w:r w:rsidRPr="00346BFC">
        <w:rPr>
          <w:lang w:val="en-US"/>
        </w:rPr>
        <w:t xml:space="preserve"> </w:t>
      </w:r>
      <w:r w:rsidRPr="00294F9A">
        <w:rPr>
          <w:lang w:val="en-US"/>
        </w:rPr>
        <w:t>formed</w:t>
      </w:r>
      <w:r w:rsidRPr="00346BFC">
        <w:rPr>
          <w:lang w:val="en-US"/>
        </w:rPr>
        <w:t xml:space="preserve"> </w:t>
      </w:r>
      <w:r w:rsidRPr="00294F9A">
        <w:rPr>
          <w:lang w:val="en-US"/>
        </w:rPr>
        <w:t>during</w:t>
      </w:r>
      <w:r w:rsidRPr="00346BFC">
        <w:rPr>
          <w:lang w:val="en-US"/>
        </w:rPr>
        <w:t xml:space="preserve"> </w:t>
      </w:r>
      <w:r w:rsidRPr="00294F9A">
        <w:rPr>
          <w:lang w:val="en-US"/>
        </w:rPr>
        <w:t>the</w:t>
      </w:r>
      <w:r w:rsidRPr="00346BFC">
        <w:rPr>
          <w:lang w:val="en-US"/>
        </w:rPr>
        <w:t xml:space="preserve"> </w:t>
      </w:r>
      <w:r w:rsidRPr="00294F9A">
        <w:rPr>
          <w:lang w:val="en-US"/>
        </w:rPr>
        <w:t>electrical</w:t>
      </w:r>
      <w:r w:rsidRPr="00346BFC">
        <w:rPr>
          <w:lang w:val="en-US"/>
        </w:rPr>
        <w:t xml:space="preserve"> </w:t>
      </w:r>
      <w:r w:rsidRPr="00294F9A">
        <w:rPr>
          <w:lang w:val="en-US"/>
        </w:rPr>
        <w:t>explosion</w:t>
      </w:r>
      <w:r w:rsidRPr="00346BFC">
        <w:rPr>
          <w:lang w:val="en-US"/>
        </w:rPr>
        <w:t xml:space="preserve"> </w:t>
      </w:r>
      <w:r w:rsidRPr="00294F9A">
        <w:rPr>
          <w:lang w:val="en-US"/>
        </w:rPr>
        <w:t>of</w:t>
      </w:r>
      <w:r w:rsidRPr="00346BFC">
        <w:rPr>
          <w:lang w:val="en-US"/>
        </w:rPr>
        <w:t xml:space="preserve"> </w:t>
      </w:r>
      <w:r w:rsidRPr="00294F9A">
        <w:rPr>
          <w:lang w:val="en-US"/>
        </w:rPr>
        <w:t>thin</w:t>
      </w:r>
      <w:r w:rsidRPr="00346BFC">
        <w:rPr>
          <w:lang w:val="en-US"/>
        </w:rPr>
        <w:t xml:space="preserve"> </w:t>
      </w:r>
      <w:r w:rsidRPr="00294F9A">
        <w:rPr>
          <w:lang w:val="en-US"/>
        </w:rPr>
        <w:t>metal</w:t>
      </w:r>
      <w:r w:rsidRPr="00346BFC">
        <w:rPr>
          <w:lang w:val="en-US"/>
        </w:rPr>
        <w:t xml:space="preserve"> </w:t>
      </w:r>
      <w:r w:rsidRPr="00294F9A">
        <w:rPr>
          <w:lang w:val="en-US"/>
        </w:rPr>
        <w:t>wires</w:t>
      </w:r>
      <w:r>
        <w:rPr>
          <w:lang w:val="en-US"/>
        </w:rPr>
        <w:t>,</w:t>
      </w:r>
      <w:r w:rsidRPr="00346BFC">
        <w:rPr>
          <w:lang w:val="en-US"/>
        </w:rPr>
        <w:t xml:space="preserve"> </w:t>
      </w:r>
      <w:r w:rsidRPr="00294F9A">
        <w:rPr>
          <w:lang w:val="en-US"/>
        </w:rPr>
        <w:t>J</w:t>
      </w:r>
      <w:r w:rsidRPr="00346BFC">
        <w:rPr>
          <w:lang w:val="en-US"/>
        </w:rPr>
        <w:t xml:space="preserve">. </w:t>
      </w:r>
      <w:r w:rsidRPr="00294F9A">
        <w:rPr>
          <w:lang w:val="en-US"/>
        </w:rPr>
        <w:t>Phys</w:t>
      </w:r>
      <w:r w:rsidRPr="00346BFC">
        <w:rPr>
          <w:lang w:val="en-US"/>
        </w:rPr>
        <w:t xml:space="preserve">. </w:t>
      </w:r>
      <w:r w:rsidRPr="00294F9A">
        <w:rPr>
          <w:lang w:val="en-US"/>
        </w:rPr>
        <w:t>D</w:t>
      </w:r>
      <w:r w:rsidRPr="00B9319A">
        <w:rPr>
          <w:lang w:val="en-US"/>
        </w:rPr>
        <w:t xml:space="preserve">: </w:t>
      </w:r>
      <w:r w:rsidRPr="00294F9A">
        <w:rPr>
          <w:lang w:val="en-US"/>
        </w:rPr>
        <w:t>Appl</w:t>
      </w:r>
      <w:r w:rsidRPr="00B9319A">
        <w:rPr>
          <w:lang w:val="en-US"/>
        </w:rPr>
        <w:t xml:space="preserve">. </w:t>
      </w:r>
      <w:r w:rsidRPr="00294F9A">
        <w:rPr>
          <w:lang w:val="en-US"/>
        </w:rPr>
        <w:t>Phys</w:t>
      </w:r>
      <w:r w:rsidRPr="00B9319A">
        <w:rPr>
          <w:lang w:val="en-US"/>
        </w:rPr>
        <w:t xml:space="preserve">. </w:t>
      </w:r>
      <w:r w:rsidRPr="00B9319A">
        <w:rPr>
          <w:b/>
          <w:lang w:val="en-US"/>
        </w:rPr>
        <w:t>54</w:t>
      </w:r>
      <w:r w:rsidRPr="00B9319A">
        <w:rPr>
          <w:lang w:val="en-US"/>
        </w:rPr>
        <w:t xml:space="preserve">, 175201 (2021) </w:t>
      </w:r>
    </w:p>
    <w:p w:rsidR="009C60EC" w:rsidRDefault="009C60EC" w:rsidP="0060629A">
      <w:pPr>
        <w:pStyle w:val="Zv-References-ru"/>
        <w:numPr>
          <w:ilvl w:val="0"/>
          <w:numId w:val="1"/>
        </w:numPr>
        <w:spacing w:line="235" w:lineRule="auto"/>
      </w:pPr>
      <w:r w:rsidRPr="00294F9A">
        <w:t>В</w:t>
      </w:r>
      <w:r w:rsidRPr="00B9319A">
        <w:t>.</w:t>
      </w:r>
      <w:r>
        <w:t>М</w:t>
      </w:r>
      <w:r w:rsidRPr="00B9319A">
        <w:t xml:space="preserve">. </w:t>
      </w:r>
      <w:r w:rsidRPr="00294F9A">
        <w:t>Романова</w:t>
      </w:r>
      <w:r w:rsidRPr="00B9319A">
        <w:t xml:space="preserve">, </w:t>
      </w:r>
      <w:r>
        <w:t>И</w:t>
      </w:r>
      <w:r w:rsidRPr="00B9319A">
        <w:t>.</w:t>
      </w:r>
      <w:r>
        <w:t>Н</w:t>
      </w:r>
      <w:r w:rsidRPr="00B9319A">
        <w:t xml:space="preserve">. </w:t>
      </w:r>
      <w:r>
        <w:t>Тиликин</w:t>
      </w:r>
      <w:r w:rsidRPr="00B9319A">
        <w:t xml:space="preserve">, </w:t>
      </w:r>
      <w:r>
        <w:t>А</w:t>
      </w:r>
      <w:r w:rsidRPr="00B9319A">
        <w:t>.</w:t>
      </w:r>
      <w:r>
        <w:t>Р</w:t>
      </w:r>
      <w:r w:rsidRPr="00B9319A">
        <w:t xml:space="preserve">. </w:t>
      </w:r>
      <w:r>
        <w:t>Мингалеев</w:t>
      </w:r>
      <w:r w:rsidRPr="00B9319A">
        <w:t xml:space="preserve"> </w:t>
      </w:r>
      <w:r>
        <w:t>и</w:t>
      </w:r>
      <w:r w:rsidRPr="00B9319A">
        <w:t xml:space="preserve"> </w:t>
      </w:r>
      <w:r>
        <w:t>др</w:t>
      </w:r>
      <w:r w:rsidRPr="00B9319A">
        <w:t xml:space="preserve">., </w:t>
      </w:r>
      <w:r w:rsidRPr="00294F9A">
        <w:t>Наблюдение</w:t>
      </w:r>
      <w:r w:rsidRPr="00B9319A">
        <w:t xml:space="preserve"> </w:t>
      </w:r>
      <w:r w:rsidRPr="00294F9A">
        <w:t>эффектов</w:t>
      </w:r>
      <w:r w:rsidRPr="00B9319A">
        <w:t xml:space="preserve"> </w:t>
      </w:r>
      <w:r w:rsidRPr="00294F9A">
        <w:t>рассеяния</w:t>
      </w:r>
      <w:r w:rsidRPr="00B9319A">
        <w:t xml:space="preserve"> </w:t>
      </w:r>
      <w:r w:rsidRPr="00294F9A">
        <w:t>лазерного</w:t>
      </w:r>
      <w:r w:rsidRPr="00B9319A">
        <w:t xml:space="preserve"> </w:t>
      </w:r>
      <w:r w:rsidRPr="00294F9A">
        <w:t>излучения</w:t>
      </w:r>
      <w:r w:rsidRPr="00B9319A">
        <w:t xml:space="preserve"> </w:t>
      </w:r>
      <w:r w:rsidRPr="00294F9A">
        <w:t>в</w:t>
      </w:r>
      <w:r w:rsidRPr="00B9319A">
        <w:t xml:space="preserve"> </w:t>
      </w:r>
      <w:r w:rsidRPr="00294F9A">
        <w:t>продуктах</w:t>
      </w:r>
      <w:r w:rsidRPr="00B9319A">
        <w:t xml:space="preserve"> </w:t>
      </w:r>
      <w:r w:rsidRPr="00294F9A">
        <w:t>взрыва</w:t>
      </w:r>
      <w:r w:rsidRPr="00B9319A">
        <w:t xml:space="preserve"> </w:t>
      </w:r>
      <w:r w:rsidRPr="00294F9A">
        <w:t>тонких молибденовых проволочек, Физика плазмы,</w:t>
      </w:r>
      <w:r>
        <w:t xml:space="preserve"> т.</w:t>
      </w:r>
      <w:r w:rsidRPr="00294F9A">
        <w:t xml:space="preserve"> </w:t>
      </w:r>
      <w:r>
        <w:t>48, №</w:t>
      </w:r>
      <w:r w:rsidRPr="00B9319A">
        <w:t xml:space="preserve"> </w:t>
      </w:r>
      <w:r>
        <w:t>2</w:t>
      </w:r>
      <w:r w:rsidRPr="00294F9A">
        <w:t xml:space="preserve"> (202</w:t>
      </w:r>
      <w:r>
        <w:t>2)</w:t>
      </w:r>
      <w:r w:rsidRPr="00B9319A">
        <w:t xml:space="preserve"> (в печати)</w:t>
      </w:r>
      <w:r>
        <w:t xml:space="preserve">. </w:t>
      </w:r>
    </w:p>
    <w:sectPr w:rsidR="009C60EC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21" w:rsidRDefault="00A30621">
      <w:r>
        <w:separator/>
      </w:r>
    </w:p>
  </w:endnote>
  <w:endnote w:type="continuationSeparator" w:id="0">
    <w:p w:rsidR="00A30621" w:rsidRDefault="00A30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09D5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781035"/>
      <w:docPartObj>
        <w:docPartGallery w:val="Page Numbers (Bottom of Page)"/>
        <w:docPartUnique/>
      </w:docPartObj>
    </w:sdtPr>
    <w:sdtContent>
      <w:p w:rsidR="00230F2D" w:rsidRDefault="004E09D5">
        <w:pPr>
          <w:pStyle w:val="a4"/>
          <w:jc w:val="center"/>
        </w:pPr>
        <w:fldSimple w:instr=" PAGE   \* MERGEFORMAT ">
          <w:r w:rsidR="00300A30">
            <w:rPr>
              <w:noProof/>
            </w:rPr>
            <w:t>1</w:t>
          </w:r>
        </w:fldSimple>
        <w:r w:rsidR="00230F2D">
          <w:rPr>
            <w:lang w:val="en-US"/>
          </w:rPr>
          <w:t>19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21" w:rsidRDefault="00A30621">
      <w:r>
        <w:separator/>
      </w:r>
    </w:p>
  </w:footnote>
  <w:footnote w:type="continuationSeparator" w:id="0">
    <w:p w:rsidR="00A30621" w:rsidRDefault="00A30621">
      <w:r>
        <w:continuationSeparator/>
      </w:r>
    </w:p>
  </w:footnote>
  <w:footnote w:id="1">
    <w:p w:rsidR="0060629A" w:rsidRPr="0060629A" w:rsidRDefault="0060629A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60629A">
        <w:t xml:space="preserve"> </w:t>
      </w:r>
      <w:hyperlink r:id="rId1" w:history="1">
        <w:r w:rsidRPr="0060629A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9C60EC">
      <w:rPr>
        <w:sz w:val="20"/>
      </w:rPr>
      <w:t>14</w:t>
    </w:r>
    <w:r w:rsidR="00C62CFE">
      <w:rPr>
        <w:sz w:val="20"/>
      </w:rPr>
      <w:t xml:space="preserve"> – </w:t>
    </w:r>
    <w:r w:rsidR="00C62CFE" w:rsidRPr="009C60EC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9C60EC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4E09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4A81"/>
    <w:rsid w:val="00037DCC"/>
    <w:rsid w:val="00043701"/>
    <w:rsid w:val="000C7078"/>
    <w:rsid w:val="000D76E9"/>
    <w:rsid w:val="000E495B"/>
    <w:rsid w:val="00126CB5"/>
    <w:rsid w:val="00140645"/>
    <w:rsid w:val="00171964"/>
    <w:rsid w:val="001C0CCB"/>
    <w:rsid w:val="00200AB2"/>
    <w:rsid w:val="00220629"/>
    <w:rsid w:val="00230F2D"/>
    <w:rsid w:val="00247225"/>
    <w:rsid w:val="002A6CD1"/>
    <w:rsid w:val="002D3EBD"/>
    <w:rsid w:val="00300A30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E09D5"/>
    <w:rsid w:val="004F4E29"/>
    <w:rsid w:val="00567C6F"/>
    <w:rsid w:val="00572013"/>
    <w:rsid w:val="0058676C"/>
    <w:rsid w:val="0060629A"/>
    <w:rsid w:val="00617E8E"/>
    <w:rsid w:val="00650CBC"/>
    <w:rsid w:val="00654A7B"/>
    <w:rsid w:val="0066672D"/>
    <w:rsid w:val="006673EE"/>
    <w:rsid w:val="00683140"/>
    <w:rsid w:val="006A1743"/>
    <w:rsid w:val="006F68D0"/>
    <w:rsid w:val="00722A4A"/>
    <w:rsid w:val="00732A2E"/>
    <w:rsid w:val="007B6378"/>
    <w:rsid w:val="00802D35"/>
    <w:rsid w:val="00874A81"/>
    <w:rsid w:val="008E2894"/>
    <w:rsid w:val="009352E6"/>
    <w:rsid w:val="0094721E"/>
    <w:rsid w:val="009C60EC"/>
    <w:rsid w:val="00A30621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F0FE5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9C60EC"/>
    <w:rPr>
      <w:sz w:val="24"/>
      <w:szCs w:val="24"/>
    </w:rPr>
  </w:style>
  <w:style w:type="character" w:styleId="a8">
    <w:name w:val="Hyperlink"/>
    <w:basedOn w:val="a0"/>
    <w:rsid w:val="009C60EC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230F2D"/>
    <w:rPr>
      <w:sz w:val="24"/>
      <w:szCs w:val="24"/>
    </w:rPr>
  </w:style>
  <w:style w:type="paragraph" w:styleId="a9">
    <w:name w:val="footnote text"/>
    <w:basedOn w:val="a"/>
    <w:link w:val="aa"/>
    <w:rsid w:val="0060629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0629A"/>
  </w:style>
  <w:style w:type="character" w:styleId="ab">
    <w:name w:val="footnote reference"/>
    <w:basedOn w:val="a0"/>
    <w:rsid w:val="006062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vavm@lebede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en/DI-Roma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5C2AE-9BC6-42E0-A1E7-097BED98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38</TotalTime>
  <Pages>1</Pages>
  <Words>303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ФАЗОВОГО СОСТАВА ПРОДУКТОВ ЭЛЕКТРИЧЕСКОГО ВЗРЫВА ТОНКИХ МЕТАЛЛИЧЕСКИХ ПРОВОДНИКОВ МЕТОДОМ ДВУХДЛИННОВОЛНОВОГО ЛАЗЕРНОГО ЗОНДИРОВАНИЯ</dc:title>
  <dc:creator/>
  <cp:lastModifiedBy>Сатунин</cp:lastModifiedBy>
  <cp:revision>5</cp:revision>
  <cp:lastPrinted>1601-01-01T00:00:00Z</cp:lastPrinted>
  <dcterms:created xsi:type="dcterms:W3CDTF">2022-01-25T11:59:00Z</dcterms:created>
  <dcterms:modified xsi:type="dcterms:W3CDTF">2022-03-30T15:08:00Z</dcterms:modified>
</cp:coreProperties>
</file>