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C7" w:rsidRPr="001A6BFF" w:rsidRDefault="00DF3EC7" w:rsidP="00DF3EC7">
      <w:pPr>
        <w:pStyle w:val="Zv-Titlereport"/>
      </w:pPr>
      <w:r w:rsidRPr="000453CD">
        <w:t>Профилирование и обострение импульса рентгеновского излучения при имплозии двухкаскадных сборок смешанного состава</w:t>
      </w:r>
      <w:r w:rsidR="001A6BFF" w:rsidRPr="001A6BFF">
        <w:t xml:space="preserve"> </w:t>
      </w:r>
      <w:r w:rsidR="001A6BFF">
        <w:rPr>
          <w:rStyle w:val="ab"/>
        </w:rPr>
        <w:footnoteReference w:customMarkFollows="1" w:id="1"/>
        <w:t>*)</w:t>
      </w:r>
    </w:p>
    <w:p w:rsidR="00DF3EC7" w:rsidRPr="00CC19FF" w:rsidRDefault="00DF3EC7" w:rsidP="00DF3EC7">
      <w:pPr>
        <w:pStyle w:val="Zv-Author"/>
      </w:pPr>
      <w:r w:rsidRPr="005052C6">
        <w:rPr>
          <w:u w:val="single"/>
        </w:rPr>
        <w:t>Митрофанов К.Н.</w:t>
      </w:r>
      <w:r w:rsidRPr="00DF3EC7">
        <w:t>,</w:t>
      </w:r>
      <w:r>
        <w:t xml:space="preserve"> Александров В.В., Браницкий А.В., Грабовский Е.В., Грицук А.Н., Олейник</w:t>
      </w:r>
      <w:r>
        <w:rPr>
          <w:bCs w:val="0"/>
          <w:iCs w:val="0"/>
        </w:rPr>
        <w:t xml:space="preserve"> </w:t>
      </w:r>
      <w:r>
        <w:t>Г.М.</w:t>
      </w:r>
    </w:p>
    <w:p w:rsidR="00DF3EC7" w:rsidRPr="00072541" w:rsidRDefault="00DF3EC7" w:rsidP="00DF3EC7">
      <w:pPr>
        <w:pStyle w:val="Zv-Organization"/>
        <w:rPr>
          <w:rFonts w:eastAsia="Calibri"/>
          <w:lang w:eastAsia="en-US"/>
        </w:rPr>
      </w:pPr>
      <w:r>
        <w:t>АО ГНЦ РФ ТРИНИТИ, г. Москва, округ Троицк, Россия</w:t>
      </w:r>
      <w:r w:rsidRPr="000453CD">
        <w:t>,</w:t>
      </w:r>
      <w:r>
        <w:rPr>
          <w:rFonts w:eastAsia="Calibri"/>
          <w:lang w:eastAsia="en-US"/>
        </w:rPr>
        <w:t xml:space="preserve"> </w:t>
      </w:r>
      <w:hyperlink r:id="rId8" w:history="1">
        <w:r w:rsidR="00072541" w:rsidRPr="001D1CBC">
          <w:rPr>
            <w:rStyle w:val="a8"/>
            <w:rFonts w:eastAsia="Calibri"/>
            <w:lang w:val="en-US" w:eastAsia="en-US"/>
          </w:rPr>
          <w:t>mitrofan</w:t>
        </w:r>
        <w:r w:rsidR="00072541" w:rsidRPr="001D1CBC">
          <w:rPr>
            <w:rStyle w:val="a8"/>
            <w:rFonts w:eastAsia="Calibri"/>
            <w:lang w:eastAsia="en-US"/>
          </w:rPr>
          <w:t>@</w:t>
        </w:r>
        <w:r w:rsidR="00072541" w:rsidRPr="001D1CBC">
          <w:rPr>
            <w:rStyle w:val="a8"/>
            <w:rFonts w:eastAsia="Calibri"/>
            <w:lang w:val="en-US" w:eastAsia="en-US"/>
          </w:rPr>
          <w:t>triniti</w:t>
        </w:r>
        <w:r w:rsidR="00072541" w:rsidRPr="001D1CBC">
          <w:rPr>
            <w:rStyle w:val="a8"/>
            <w:rFonts w:eastAsia="Calibri"/>
            <w:lang w:eastAsia="en-US"/>
          </w:rPr>
          <w:t>.</w:t>
        </w:r>
        <w:r w:rsidR="00072541" w:rsidRPr="001D1CBC">
          <w:rPr>
            <w:rStyle w:val="a8"/>
            <w:rFonts w:eastAsia="Calibri"/>
            <w:lang w:val="en-US" w:eastAsia="en-US"/>
          </w:rPr>
          <w:t>ru</w:t>
        </w:r>
      </w:hyperlink>
    </w:p>
    <w:p w:rsidR="00DF3EC7" w:rsidRPr="00072541" w:rsidRDefault="00FB0D21" w:rsidP="00DF3EC7">
      <w:pPr>
        <w:pStyle w:val="Zv-bodyrepor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922" o:spid="_x0000_s1026" type="#_x0000_t202" style="position:absolute;left:0;text-align:left;margin-left:-1.5pt;margin-top:64.7pt;width:267.6pt;height:141pt;z-index:-251658752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" filled="f" stroked="f">
            <v:textbox>
              <w:txbxContent>
                <w:p w:rsidR="00DF3EC7" w:rsidRPr="00C92E72" w:rsidRDefault="00DF3EC7" w:rsidP="00DF3EC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211195" cy="1390015"/>
                        <wp:effectExtent l="0" t="0" r="8255" b="0"/>
                        <wp:docPr id="2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11195" cy="1390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3EC7" w:rsidRPr="00310F53" w:rsidRDefault="00DF3EC7" w:rsidP="00DF3EC7">
                  <w:r>
                    <w:rPr>
                      <w:sz w:val="20"/>
                      <w:szCs w:val="20"/>
                    </w:rPr>
                    <w:t>В</w:t>
                  </w:r>
                  <w:r w:rsidRPr="006D7B8B">
                    <w:rPr>
                      <w:sz w:val="20"/>
                      <w:szCs w:val="20"/>
                    </w:rPr>
                    <w:t>ременные зависимости полного тока</w:t>
                  </w:r>
                  <w:r w:rsidRPr="00310F53">
                    <w:rPr>
                      <w:sz w:val="20"/>
                      <w:szCs w:val="20"/>
                    </w:rPr>
                    <w:t xml:space="preserve"> </w:t>
                  </w:r>
                  <w:r w:rsidRPr="00310F53">
                    <w:rPr>
                      <w:i/>
                      <w:sz w:val="20"/>
                      <w:szCs w:val="20"/>
                      <w:lang w:val="en-US"/>
                    </w:rPr>
                    <w:t>I</w:t>
                  </w:r>
                  <w:r w:rsidRPr="006D7B8B">
                    <w:rPr>
                      <w:sz w:val="20"/>
                      <w:szCs w:val="20"/>
                    </w:rPr>
                    <w:t xml:space="preserve"> и импульса мощности МРИ</w:t>
                  </w:r>
                  <w:r w:rsidRPr="00310F53">
                    <w:rPr>
                      <w:sz w:val="20"/>
                      <w:szCs w:val="20"/>
                    </w:rPr>
                    <w:t xml:space="preserve"> </w:t>
                  </w:r>
                  <w:r w:rsidRPr="00310F53">
                    <w:rPr>
                      <w:i/>
                      <w:sz w:val="20"/>
                      <w:szCs w:val="20"/>
                      <w:lang w:val="en-US"/>
                    </w:rPr>
                    <w:t>P</w:t>
                  </w:r>
                  <w:r w:rsidRPr="00310F53">
                    <w:rPr>
                      <w:i/>
                      <w:sz w:val="20"/>
                      <w:szCs w:val="20"/>
                      <w:vertAlign w:val="subscript"/>
                      <w:lang w:val="en-US"/>
                    </w:rPr>
                    <w:t>SXR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  <w10:wrap type="tight"/>
          </v:shape>
        </w:pict>
      </w:r>
      <w:r w:rsidR="00DF3EC7">
        <w:t xml:space="preserve">Представлены результаты экспериментов по исследованию сжатия плазмы двухкаскадных многопроволочных сборок смешанного состава и генерации мощных импульсов мягкого рентгеновского излучения (МРИ), проведенных на мощной электрофизической установке Ангара-5-1 при уровне разрядного тока до </w:t>
      </w:r>
      <w:r w:rsidR="00DF3EC7" w:rsidRPr="00031FB7">
        <w:t>4</w:t>
      </w:r>
      <w:r w:rsidR="00DF3EC7">
        <w:t xml:space="preserve"> МА. Основываясь на последних экспериментальных данных об интенсивности плазмообразования различных веществ </w:t>
      </w:r>
      <w:r w:rsidR="00DF3EC7" w:rsidRPr="00A35E52">
        <w:rPr>
          <w:position w:val="-6"/>
        </w:rPr>
        <w:object w:dxaOrig="2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5pt" o:ole="" fillcolor="window">
            <v:imagedata r:id="rId10" o:title=""/>
          </v:shape>
          <o:OLEObject Type="Embed" ProgID="Equation.3" ShapeID="_x0000_i1025" DrawAspect="Content" ObjectID="_1710168643" r:id="rId11"/>
        </w:object>
      </w:r>
      <w:r w:rsidR="00DF3EC7">
        <w:t xml:space="preserve"> (в мкг/(см</w:t>
      </w:r>
      <w:r w:rsidR="00DF3EC7">
        <w:rPr>
          <w:vertAlign w:val="superscript"/>
        </w:rPr>
        <w:t>2</w:t>
      </w:r>
      <w:r w:rsidR="00DF3EC7">
        <w:sym w:font="Symbol" w:char="F0D7"/>
      </w:r>
      <w:r w:rsidR="00DF3EC7">
        <w:t>нс)) [1] и об особенностях динамики сжатия плазмы во вложенных сборках [</w:t>
      </w:r>
      <w:r w:rsidR="00DF3EC7" w:rsidRPr="000453CD">
        <w:t>2</w:t>
      </w:r>
      <w:r w:rsidR="00DF3EC7">
        <w:t>], разработана конструкция двухкаскадного лайнера, позволяющая получать высокую пиковую мощность МРИ по сравнению с оптимальными</w:t>
      </w:r>
      <w:r w:rsidR="00DF3EC7" w:rsidRPr="001F0E00">
        <w:t xml:space="preserve"> </w:t>
      </w:r>
      <w:r w:rsidR="00DF3EC7">
        <w:t xml:space="preserve">(по мощности излучения) конструкциями одиночных и вложенных вольфрамовых проволочных сборок. </w:t>
      </w:r>
      <w:r w:rsidR="00DF3EC7">
        <w:rPr>
          <w:snapToGrid w:val="0"/>
          <w:color w:val="000000"/>
        </w:rPr>
        <w:t>За счет подбора веществ с различной величиной скорости плазмообразования удалось уменьшить уровень магнитогидродинамических неустойчивостей на финальной стадии сжатия внутренней сборки. Благодаря этому удалось сократить длительность импульса излучения и повысить мощность МРИ.</w:t>
      </w:r>
      <w:r w:rsidR="00DF3EC7">
        <w:t xml:space="preserve"> При имплозии вложенных сборок смешанного состава, состоящих из пластиковых волокон и вольфрамовых проволок, получены более короткие и мощные импульсы МРИ с максимальным значением пиковой мощности </w:t>
      </w:r>
      <w:r w:rsidR="00DF3EC7">
        <w:rPr>
          <w:i/>
        </w:rPr>
        <w:t>P</w:t>
      </w:r>
      <w:r w:rsidR="00DF3EC7">
        <w:rPr>
          <w:i/>
          <w:vertAlign w:val="subscript"/>
        </w:rPr>
        <w:t>SXR</w:t>
      </w:r>
      <w:r w:rsidR="00DF3EC7">
        <w:rPr>
          <w:i/>
          <w:vertAlign w:val="superscript"/>
          <w:lang w:val="en-US"/>
        </w:rPr>
        <w:t>max</w:t>
      </w:r>
      <w:r w:rsidR="00DF3EC7">
        <w:t xml:space="preserve">~10 ТВт длительностью на полувысоте </w:t>
      </w:r>
      <w:r w:rsidR="00DF3EC7">
        <w:rPr>
          <w:i/>
        </w:rPr>
        <w:t>FWHM</w:t>
      </w:r>
      <w:r w:rsidR="00DF3EC7">
        <w:t xml:space="preserve">~5 нс по сравнению с параметрами импульсов МРИ при сжатии одиночных вольфрамовых сборок: </w:t>
      </w:r>
      <w:r w:rsidR="00DF3EC7">
        <w:rPr>
          <w:i/>
        </w:rPr>
        <w:t>P</w:t>
      </w:r>
      <w:r w:rsidR="00DF3EC7">
        <w:rPr>
          <w:i/>
          <w:vertAlign w:val="subscript"/>
        </w:rPr>
        <w:t>SXR</w:t>
      </w:r>
      <w:r w:rsidR="00DF3EC7">
        <w:rPr>
          <w:i/>
          <w:vertAlign w:val="superscript"/>
          <w:lang w:val="en-US"/>
        </w:rPr>
        <w:t>max</w:t>
      </w:r>
      <w:r w:rsidR="00DF3EC7">
        <w:t xml:space="preserve">~5 ТВт и </w:t>
      </w:r>
      <w:r w:rsidR="00DF3EC7">
        <w:rPr>
          <w:i/>
        </w:rPr>
        <w:t>FWHM</w:t>
      </w:r>
      <w:r w:rsidR="00DF3EC7">
        <w:t>~</w:t>
      </w:r>
      <w:r w:rsidR="00DF3EC7" w:rsidRPr="00D65ADF">
        <w:br/>
      </w:r>
      <w:r w:rsidR="00DF3EC7">
        <w:t>10 нс. Таким образом, в условиях наших экспериментов показана возможность двухкратного увеличения пиковой мощности МРИ при сжатии вложенных сборок путем оптимизации их конструкции</w:t>
      </w:r>
      <w:r w:rsidR="00DF3EC7" w:rsidRPr="000453CD">
        <w:t xml:space="preserve"> [3]</w:t>
      </w:r>
      <w:r w:rsidR="00DF3EC7">
        <w:t>.</w:t>
      </w:r>
      <w:r w:rsidR="00DF3EC7" w:rsidRPr="000453CD">
        <w:t xml:space="preserve"> </w:t>
      </w:r>
      <w:r w:rsidR="00DF3EC7">
        <w:t>Последние эксперименты показывают, что возможно достижение прогнозируемого предела пиковой мощности МРИ вплоть до 15 ТВт для вложенных сборок, представленной конструкции.</w:t>
      </w:r>
    </w:p>
    <w:p w:rsidR="00DF3EC7" w:rsidRPr="00072541" w:rsidRDefault="00DF3EC7" w:rsidP="00DF3EC7">
      <w:pPr>
        <w:pStyle w:val="Zv-bodyreport"/>
      </w:pPr>
    </w:p>
    <w:p w:rsidR="00DF3EC7" w:rsidRDefault="00DF3EC7" w:rsidP="00DF3EC7">
      <w:pPr>
        <w:pStyle w:val="Zv-bodyreport"/>
      </w:pPr>
      <w:r w:rsidRPr="00A06A90">
        <w:t xml:space="preserve">Работа выполнена при финансовой поддержке РФФИ </w:t>
      </w:r>
      <w:r>
        <w:t xml:space="preserve">(гранты </w:t>
      </w:r>
      <w:r w:rsidRPr="00A06A90">
        <w:t>№ 20-02-00007</w:t>
      </w:r>
      <w:r>
        <w:t>, № 18-29-21005</w:t>
      </w:r>
      <w:r w:rsidRPr="00A06A90">
        <w:t xml:space="preserve"> и № 20-21-00082</w:t>
      </w:r>
      <w:r>
        <w:t>).</w:t>
      </w:r>
    </w:p>
    <w:p w:rsidR="00DF3EC7" w:rsidRDefault="00DF3EC7" w:rsidP="00DF3EC7">
      <w:pPr>
        <w:pStyle w:val="Zv-TitleReferences-ru"/>
      </w:pPr>
      <w:r>
        <w:t>Литература</w:t>
      </w:r>
    </w:p>
    <w:p w:rsidR="00DF3EC7" w:rsidRPr="00D65ADF" w:rsidRDefault="00DF3EC7" w:rsidP="00DF3EC7">
      <w:pPr>
        <w:pStyle w:val="Zv-References-ru"/>
        <w:numPr>
          <w:ilvl w:val="0"/>
          <w:numId w:val="1"/>
        </w:numPr>
        <w:tabs>
          <w:tab w:val="clear" w:pos="567"/>
        </w:tabs>
      </w:pPr>
      <w:r w:rsidRPr="00D65ADF">
        <w:t>Митрофанов К.Н., Александров В.В., Грабовский Е.В. и др. // Физика плазмы. 2020. Т. 46. № 12. С. 1059-1093.</w:t>
      </w:r>
    </w:p>
    <w:p w:rsidR="00DF3EC7" w:rsidRPr="00D65ADF" w:rsidRDefault="00DF3EC7" w:rsidP="00DF3EC7">
      <w:pPr>
        <w:pStyle w:val="Zv-References-ru"/>
        <w:numPr>
          <w:ilvl w:val="0"/>
          <w:numId w:val="1"/>
        </w:numPr>
        <w:tabs>
          <w:tab w:val="clear" w:pos="567"/>
        </w:tabs>
      </w:pPr>
      <w:r w:rsidRPr="00D65ADF">
        <w:t>Митрофанов К.Н., Александров В.В., Грицук А.Н. и др. // Физика плазмы. 2018. Т. 44. № 2. С. 157-192.</w:t>
      </w:r>
    </w:p>
    <w:p w:rsidR="00DF3EC7" w:rsidRPr="00D65ADF" w:rsidRDefault="00DF3EC7" w:rsidP="00DF3EC7">
      <w:pPr>
        <w:pStyle w:val="Zv-References-ru"/>
        <w:numPr>
          <w:ilvl w:val="0"/>
          <w:numId w:val="1"/>
        </w:numPr>
      </w:pPr>
      <w:r w:rsidRPr="00D65ADF">
        <w:t>Митрофанов К.Н., Александров В.В., Браницкий А.В. и др. // Физика плазмы. 2021. Т. 47. № 10. С. 887–920.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759" w:rsidRDefault="00684759">
      <w:r>
        <w:separator/>
      </w:r>
    </w:p>
  </w:endnote>
  <w:endnote w:type="continuationSeparator" w:id="0">
    <w:p w:rsidR="00684759" w:rsidRDefault="00684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B0D21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781033"/>
      <w:docPartObj>
        <w:docPartGallery w:val="Page Numbers (Bottom of Page)"/>
        <w:docPartUnique/>
      </w:docPartObj>
    </w:sdtPr>
    <w:sdtContent>
      <w:p w:rsidR="00FD0B42" w:rsidRDefault="00FB0D21">
        <w:pPr>
          <w:pStyle w:val="a4"/>
          <w:jc w:val="center"/>
        </w:pPr>
        <w:fldSimple w:instr=" PAGE   \* MERGEFORMAT ">
          <w:r w:rsidR="004718CE">
            <w:rPr>
              <w:noProof/>
            </w:rPr>
            <w:t>1</w:t>
          </w:r>
        </w:fldSimple>
        <w:r w:rsidR="00FD0B42">
          <w:rPr>
            <w:lang w:val="en-US"/>
          </w:rPr>
          <w:t>20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759" w:rsidRDefault="00684759">
      <w:r>
        <w:separator/>
      </w:r>
    </w:p>
  </w:footnote>
  <w:footnote w:type="continuationSeparator" w:id="0">
    <w:p w:rsidR="00684759" w:rsidRDefault="00684759">
      <w:r>
        <w:continuationSeparator/>
      </w:r>
    </w:p>
  </w:footnote>
  <w:footnote w:id="1">
    <w:p w:rsidR="001A6BFF" w:rsidRPr="001A6BFF" w:rsidRDefault="001A6BFF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1A6BFF">
        <w:t xml:space="preserve"> </w:t>
      </w:r>
      <w:hyperlink r:id="rId1" w:history="1">
        <w:r w:rsidRPr="001A6BFF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072541">
      <w:rPr>
        <w:sz w:val="20"/>
      </w:rPr>
      <w:t>14</w:t>
    </w:r>
    <w:r w:rsidR="00C62CFE">
      <w:rPr>
        <w:sz w:val="20"/>
      </w:rPr>
      <w:t xml:space="preserve"> – </w:t>
    </w:r>
    <w:r w:rsidR="00C62CFE" w:rsidRPr="00072541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072541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FB0D2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72541"/>
    <w:rsid w:val="00037DCC"/>
    <w:rsid w:val="00043701"/>
    <w:rsid w:val="00072541"/>
    <w:rsid w:val="000C7078"/>
    <w:rsid w:val="000D76E9"/>
    <w:rsid w:val="000E495B"/>
    <w:rsid w:val="00140645"/>
    <w:rsid w:val="00171964"/>
    <w:rsid w:val="001A6BFF"/>
    <w:rsid w:val="001C0CCB"/>
    <w:rsid w:val="00200AB2"/>
    <w:rsid w:val="00220629"/>
    <w:rsid w:val="00247225"/>
    <w:rsid w:val="002634D2"/>
    <w:rsid w:val="002A6CD1"/>
    <w:rsid w:val="002D3EBD"/>
    <w:rsid w:val="002E252E"/>
    <w:rsid w:val="00352DB2"/>
    <w:rsid w:val="00370072"/>
    <w:rsid w:val="003800F3"/>
    <w:rsid w:val="003B5B93"/>
    <w:rsid w:val="003C1B47"/>
    <w:rsid w:val="00401388"/>
    <w:rsid w:val="00446025"/>
    <w:rsid w:val="00447ABC"/>
    <w:rsid w:val="004718CE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84759"/>
    <w:rsid w:val="006A1743"/>
    <w:rsid w:val="006F68D0"/>
    <w:rsid w:val="00732A2E"/>
    <w:rsid w:val="007B6378"/>
    <w:rsid w:val="00802D35"/>
    <w:rsid w:val="008E2894"/>
    <w:rsid w:val="00931350"/>
    <w:rsid w:val="009352E6"/>
    <w:rsid w:val="0094721E"/>
    <w:rsid w:val="00A66876"/>
    <w:rsid w:val="00A71613"/>
    <w:rsid w:val="00AB3459"/>
    <w:rsid w:val="00AD7670"/>
    <w:rsid w:val="00B0129B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3EC7"/>
    <w:rsid w:val="00DF6D4D"/>
    <w:rsid w:val="00E1331D"/>
    <w:rsid w:val="00E7021A"/>
    <w:rsid w:val="00E87733"/>
    <w:rsid w:val="00F74399"/>
    <w:rsid w:val="00F95123"/>
    <w:rsid w:val="00FA3FAE"/>
    <w:rsid w:val="00FB0D21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3EC7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DF3EC7"/>
    <w:rPr>
      <w:sz w:val="24"/>
      <w:szCs w:val="24"/>
    </w:rPr>
  </w:style>
  <w:style w:type="character" w:styleId="a8">
    <w:name w:val="Hyperlink"/>
    <w:basedOn w:val="a0"/>
    <w:rsid w:val="00072541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FD0B42"/>
    <w:rPr>
      <w:sz w:val="24"/>
      <w:szCs w:val="24"/>
    </w:rPr>
  </w:style>
  <w:style w:type="paragraph" w:styleId="a9">
    <w:name w:val="footnote text"/>
    <w:basedOn w:val="a"/>
    <w:link w:val="aa"/>
    <w:rsid w:val="001A6BFF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1A6BFF"/>
  </w:style>
  <w:style w:type="character" w:styleId="ab">
    <w:name w:val="footnote reference"/>
    <w:basedOn w:val="a0"/>
    <w:rsid w:val="001A6B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rofan@triniti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It/en/DG-Mitrofa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0E1B6-C395-4457-B5AD-81BA6483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13</TotalTime>
  <Pages>1</Pages>
  <Words>310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ПРОФИЛИРОВАНИЕ И ОБОСТРЕНИЕ ИМПУЛЬСА РЕНТГЕНОВСКОГО ИЗЛУЧЕНИЯ ПРИ ИМПЛОЗИИ ДВУХКАСКАДНЫХ СБОРОК СМЕШАННОГО СОСТАВА</dc:title>
  <dc:creator/>
  <cp:lastModifiedBy>Сатунин</cp:lastModifiedBy>
  <cp:revision>6</cp:revision>
  <cp:lastPrinted>1601-01-01T00:00:00Z</cp:lastPrinted>
  <dcterms:created xsi:type="dcterms:W3CDTF">2022-01-25T10:46:00Z</dcterms:created>
  <dcterms:modified xsi:type="dcterms:W3CDTF">2022-03-30T15:03:00Z</dcterms:modified>
</cp:coreProperties>
</file>