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4D" w:rsidRPr="008127B4" w:rsidRDefault="00DA7B4D" w:rsidP="00DA7B4D">
      <w:pPr>
        <w:pStyle w:val="Zv-Titlereport"/>
      </w:pPr>
      <w:r w:rsidRPr="008B5120">
        <w:t xml:space="preserve">ТЕХНОЛОГИИ </w:t>
      </w:r>
      <w:r w:rsidRPr="00DA7B4D">
        <w:t>УСКОРЕНИЯ</w:t>
      </w:r>
      <w:r w:rsidRPr="008B5120">
        <w:t xml:space="preserve"> РАСЧЁТОВ В ИМИТАЦИОННЫХ МОДЕЛЯХ ТОКАМАКА</w:t>
      </w:r>
      <w:r w:rsidR="008127B4" w:rsidRPr="008127B4">
        <w:t xml:space="preserve"> </w:t>
      </w:r>
      <w:r w:rsidR="008127B4">
        <w:rPr>
          <w:rStyle w:val="ab"/>
        </w:rPr>
        <w:footnoteReference w:customMarkFollows="1" w:id="1"/>
        <w:t>*)</w:t>
      </w:r>
    </w:p>
    <w:p w:rsidR="00DA7B4D" w:rsidRPr="00DE1C15" w:rsidRDefault="00DA7B4D" w:rsidP="00DA7B4D">
      <w:pPr>
        <w:pStyle w:val="Zv-Author"/>
      </w:pPr>
      <w:r w:rsidRPr="005F7AA8">
        <w:rPr>
          <w:szCs w:val="24"/>
        </w:rPr>
        <w:t>Скопинцев</w:t>
      </w:r>
      <w:r w:rsidRPr="00DE1C15">
        <w:t xml:space="preserve"> Д.А., </w:t>
      </w:r>
      <w:r w:rsidRPr="005F7AA8">
        <w:t>Докука</w:t>
      </w:r>
      <w:r w:rsidRPr="00DE1C15">
        <w:t xml:space="preserve"> </w:t>
      </w:r>
      <w:r>
        <w:t>В</w:t>
      </w:r>
      <w:r w:rsidRPr="00DE1C15">
        <w:t>.</w:t>
      </w:r>
      <w:r>
        <w:t>Н</w:t>
      </w:r>
      <w:r w:rsidRPr="00DE1C15">
        <w:t>.</w:t>
      </w:r>
      <w:r>
        <w:t>, Хайрутдинов Р.Р.</w:t>
      </w:r>
    </w:p>
    <w:p w:rsidR="00DA7B4D" w:rsidRPr="008127B4" w:rsidRDefault="00DA7B4D" w:rsidP="00DA7B4D">
      <w:pPr>
        <w:pStyle w:val="Zv-Organization"/>
        <w:rPr>
          <w:rStyle w:val="a8"/>
          <w:rFonts w:eastAsiaTheme="majorEastAsia"/>
          <w:iCs/>
        </w:rPr>
      </w:pPr>
      <w:r w:rsidRPr="005F7AA8">
        <w:t>АО "ГНЦ РФ ТРИНИТИ", г.Москва, г.Троицк, Россия.</w:t>
      </w:r>
      <w:r w:rsidRPr="00DA7B4D">
        <w:t xml:space="preserve"> </w:t>
      </w:r>
      <w:hyperlink r:id="rId8" w:history="1">
        <w:r w:rsidRPr="00A31EE1">
          <w:rPr>
            <w:rStyle w:val="a8"/>
            <w:rFonts w:eastAsiaTheme="majorEastAsia"/>
            <w:lang w:val="en-US"/>
          </w:rPr>
          <w:t>scopintsev</w:t>
        </w:r>
        <w:r w:rsidRPr="008127B4">
          <w:rPr>
            <w:rStyle w:val="a8"/>
            <w:rFonts w:eastAsiaTheme="majorEastAsia"/>
          </w:rPr>
          <w:t>.</w:t>
        </w:r>
        <w:r w:rsidRPr="00A31EE1">
          <w:rPr>
            <w:rStyle w:val="a8"/>
            <w:rFonts w:eastAsiaTheme="majorEastAsia"/>
            <w:lang w:val="en-US"/>
          </w:rPr>
          <w:t>d</w:t>
        </w:r>
        <w:r w:rsidRPr="008127B4">
          <w:rPr>
            <w:rStyle w:val="a8"/>
            <w:rFonts w:eastAsiaTheme="majorEastAsia"/>
          </w:rPr>
          <w:t>.</w:t>
        </w:r>
        <w:r w:rsidRPr="00A31EE1">
          <w:rPr>
            <w:rStyle w:val="a8"/>
            <w:rFonts w:eastAsiaTheme="majorEastAsia"/>
            <w:lang w:val="en-US"/>
          </w:rPr>
          <w:t>a</w:t>
        </w:r>
        <w:r w:rsidRPr="008127B4">
          <w:rPr>
            <w:rStyle w:val="a8"/>
            <w:rFonts w:eastAsiaTheme="majorEastAsia"/>
          </w:rPr>
          <w:t>@</w:t>
        </w:r>
        <w:r w:rsidRPr="00A31EE1">
          <w:rPr>
            <w:rStyle w:val="a8"/>
            <w:rFonts w:eastAsiaTheme="majorEastAsia"/>
            <w:lang w:val="en-US"/>
          </w:rPr>
          <w:t>triniti</w:t>
        </w:r>
        <w:r w:rsidRPr="008127B4">
          <w:rPr>
            <w:rStyle w:val="a8"/>
            <w:rFonts w:eastAsiaTheme="majorEastAsia"/>
          </w:rPr>
          <w:t>.</w:t>
        </w:r>
        <w:r w:rsidRPr="00A31EE1">
          <w:rPr>
            <w:rStyle w:val="a8"/>
            <w:rFonts w:eastAsiaTheme="majorEastAsia"/>
            <w:lang w:val="en-US"/>
          </w:rPr>
          <w:t>ru</w:t>
        </w:r>
      </w:hyperlink>
      <w:r w:rsidRPr="008127B4">
        <w:rPr>
          <w:rFonts w:eastAsiaTheme="majorEastAsia"/>
        </w:rPr>
        <w:t xml:space="preserve">, </w:t>
      </w:r>
      <w:hyperlink r:id="rId9" w:history="1">
        <w:r w:rsidRPr="00A31EE1">
          <w:rPr>
            <w:rStyle w:val="a8"/>
            <w:rFonts w:eastAsiaTheme="majorEastAsia"/>
            <w:lang w:val="en-US"/>
          </w:rPr>
          <w:t>khayr</w:t>
        </w:r>
        <w:r w:rsidRPr="008127B4">
          <w:rPr>
            <w:rStyle w:val="a8"/>
            <w:rFonts w:eastAsiaTheme="majorEastAsia"/>
          </w:rPr>
          <w:t>@</w:t>
        </w:r>
        <w:r w:rsidRPr="00A31EE1">
          <w:rPr>
            <w:rStyle w:val="a8"/>
            <w:rFonts w:eastAsiaTheme="majorEastAsia"/>
            <w:lang w:val="en-US"/>
          </w:rPr>
          <w:t>triniti</w:t>
        </w:r>
        <w:r w:rsidRPr="008127B4">
          <w:rPr>
            <w:rStyle w:val="a8"/>
            <w:rFonts w:eastAsiaTheme="majorEastAsia"/>
          </w:rPr>
          <w:t>.</w:t>
        </w:r>
        <w:r w:rsidRPr="00A31EE1">
          <w:rPr>
            <w:rStyle w:val="a8"/>
            <w:rFonts w:eastAsiaTheme="majorEastAsia"/>
            <w:lang w:val="en-US"/>
          </w:rPr>
          <w:t>ru</w:t>
        </w:r>
      </w:hyperlink>
      <w:r w:rsidRPr="008127B4">
        <w:rPr>
          <w:rFonts w:eastAsiaTheme="majorEastAsia"/>
        </w:rPr>
        <w:t>,</w:t>
      </w:r>
      <w:r w:rsidRPr="008127B4">
        <w:t xml:space="preserve"> </w:t>
      </w:r>
      <w:hyperlink r:id="rId10" w:history="1">
        <w:r w:rsidRPr="00A31EE1">
          <w:rPr>
            <w:rStyle w:val="a8"/>
            <w:rFonts w:eastAsiaTheme="majorEastAsia"/>
            <w:lang w:val="en-US"/>
          </w:rPr>
          <w:t>dokuka</w:t>
        </w:r>
        <w:r w:rsidRPr="008127B4">
          <w:rPr>
            <w:rStyle w:val="a8"/>
            <w:rFonts w:eastAsiaTheme="majorEastAsia"/>
          </w:rPr>
          <w:t>@</w:t>
        </w:r>
        <w:r w:rsidRPr="00A31EE1">
          <w:rPr>
            <w:rStyle w:val="a8"/>
            <w:rFonts w:eastAsiaTheme="majorEastAsia"/>
            <w:lang w:val="en-US"/>
          </w:rPr>
          <w:t>triniti</w:t>
        </w:r>
        <w:r w:rsidRPr="008127B4">
          <w:rPr>
            <w:rStyle w:val="a8"/>
            <w:rFonts w:eastAsiaTheme="majorEastAsia"/>
          </w:rPr>
          <w:t>.</w:t>
        </w:r>
        <w:r w:rsidRPr="00A31EE1">
          <w:rPr>
            <w:rStyle w:val="a8"/>
            <w:rFonts w:eastAsiaTheme="majorEastAsia"/>
            <w:lang w:val="en-US"/>
          </w:rPr>
          <w:t>r</w:t>
        </w:r>
        <w:r w:rsidRPr="00A31EE1">
          <w:rPr>
            <w:rStyle w:val="a8"/>
            <w:rFonts w:eastAsiaTheme="majorEastAsia"/>
            <w:iCs/>
            <w:lang w:val="en-US"/>
          </w:rPr>
          <w:t>u</w:t>
        </w:r>
      </w:hyperlink>
    </w:p>
    <w:p w:rsidR="00DA7B4D" w:rsidRPr="005E77B2" w:rsidRDefault="00DA7B4D" w:rsidP="00DA7B4D">
      <w:pPr>
        <w:pStyle w:val="Zv-bodyreport"/>
      </w:pPr>
      <w:r w:rsidRPr="007678E6">
        <w:t xml:space="preserve">В работе описаны технологии ускорения расчётов при применении пакетов прикладных программ, реализованных на языке </w:t>
      </w:r>
      <w:r w:rsidRPr="007678E6">
        <w:rPr>
          <w:lang w:val="en-US"/>
        </w:rPr>
        <w:t>FORTRAN</w:t>
      </w:r>
      <w:r w:rsidRPr="007678E6">
        <w:t xml:space="preserve"> для моделирования плазмофизических процессов в токамаках.</w:t>
      </w:r>
    </w:p>
    <w:p w:rsidR="00DA7B4D" w:rsidRPr="005E77B2" w:rsidRDefault="00DA7B4D" w:rsidP="00DA7B4D">
      <w:pPr>
        <w:pStyle w:val="Zv-bodyreport"/>
      </w:pPr>
      <w:r w:rsidRPr="005E77B2">
        <w:t>При этом трудность при моделировании обусловлена различными по своей природе процессами, которые имеют пространственные и временные масштабы, различающиеся на много параметров. Именно поэтому требуется объединение в единую систему различных специализированных кодов, которые в совокупности позволяют спроектировать установку токамак и проанализировать её работу [1].</w:t>
      </w:r>
    </w:p>
    <w:p w:rsidR="00DA7B4D" w:rsidRPr="007678E6" w:rsidRDefault="00DA7B4D" w:rsidP="00DA7B4D">
      <w:pPr>
        <w:pStyle w:val="Zv-bodyreport"/>
      </w:pPr>
      <w:r w:rsidRPr="007678E6">
        <w:rPr>
          <w:color w:val="000000"/>
        </w:rPr>
        <w:t>Одной из важных задач является прогнозирование поведения плазменного шнура в ходе эксперимента — так называемый расчёт</w:t>
      </w:r>
      <w:r w:rsidRPr="007678E6">
        <w:t xml:space="preserve"> </w:t>
      </w:r>
      <w:r w:rsidRPr="007678E6">
        <w:rPr>
          <w:rStyle w:val="2105pt"/>
        </w:rPr>
        <w:t xml:space="preserve">сценария разряда. Разработка соответствующих </w:t>
      </w:r>
      <w:r w:rsidRPr="007678E6">
        <w:rPr>
          <w:color w:val="000000"/>
        </w:rPr>
        <w:t>компьютерных кодов и проведение вычислительных</w:t>
      </w:r>
      <w:r w:rsidRPr="007678E6">
        <w:t xml:space="preserve"> </w:t>
      </w:r>
      <w:r w:rsidRPr="007678E6">
        <w:rPr>
          <w:rStyle w:val="2105pt"/>
        </w:rPr>
        <w:t xml:space="preserve">экспериментов с их помощью является </w:t>
      </w:r>
      <w:r w:rsidRPr="007678E6">
        <w:rPr>
          <w:color w:val="000000"/>
        </w:rPr>
        <w:t xml:space="preserve">задачей чрезвычайной </w:t>
      </w:r>
      <w:r>
        <w:rPr>
          <w:color w:val="000000"/>
        </w:rPr>
        <w:t xml:space="preserve">вычислительной </w:t>
      </w:r>
      <w:r w:rsidRPr="007678E6">
        <w:rPr>
          <w:color w:val="000000"/>
        </w:rPr>
        <w:t>сложности [2].</w:t>
      </w:r>
    </w:p>
    <w:p w:rsidR="00DA7B4D" w:rsidRPr="005E77B2" w:rsidRDefault="00DA7B4D" w:rsidP="00DA7B4D">
      <w:pPr>
        <w:pStyle w:val="Zv-bodyreport"/>
      </w:pPr>
      <w:r w:rsidRPr="007678E6">
        <w:rPr>
          <w:bCs/>
        </w:rPr>
        <w:t xml:space="preserve">Имитационные модели токамака-реактора включают моделирование не только плазмо-физических состояний разряда, но и </w:t>
      </w:r>
      <w:r w:rsidRPr="007678E6">
        <w:t>формирование инструментальных средств (алгоритмов и программных кодов) для входящих в контур управлен</w:t>
      </w:r>
      <w:r>
        <w:t xml:space="preserve">ия плазмой компонентов и систем. </w:t>
      </w:r>
      <w:r w:rsidRPr="005E77B2">
        <w:t xml:space="preserve">Таких как, модуль восстановления параметров плазмы по данным магнитных измерений, система электропитания обмоток, </w:t>
      </w:r>
      <w:r w:rsidRPr="005E77B2">
        <w:rPr>
          <w:color w:val="000000"/>
        </w:rPr>
        <w:t>с</w:t>
      </w:r>
      <w:r w:rsidRPr="005E77B2">
        <w:t>истема магнитного управления плазмой, предназначенная для управления током, положением и формой плазмы и т.д.</w:t>
      </w:r>
      <w:r w:rsidRPr="005E77B2">
        <w:rPr>
          <w:color w:val="000000"/>
        </w:rPr>
        <w:t xml:space="preserve"> [3]</w:t>
      </w:r>
    </w:p>
    <w:p w:rsidR="00DA7B4D" w:rsidRDefault="00DA7B4D" w:rsidP="00DA7B4D">
      <w:pPr>
        <w:pStyle w:val="Zv-bodyreport"/>
      </w:pPr>
      <w:r w:rsidRPr="007678E6">
        <w:rPr>
          <w:rStyle w:val="2105pt"/>
        </w:rPr>
        <w:t xml:space="preserve">Модельные коды предъявляют </w:t>
      </w:r>
      <w:r w:rsidRPr="007678E6">
        <w:rPr>
          <w:color w:val="000000"/>
        </w:rPr>
        <w:t>весьма серь</w:t>
      </w:r>
      <w:r w:rsidRPr="007678E6">
        <w:t>ё</w:t>
      </w:r>
      <w:r w:rsidRPr="007678E6">
        <w:rPr>
          <w:color w:val="000000"/>
        </w:rPr>
        <w:t xml:space="preserve">зные требования к вычислительным ресурсам. </w:t>
      </w:r>
      <w:r w:rsidRPr="007678E6">
        <w:rPr>
          <w:rStyle w:val="2105pt"/>
        </w:rPr>
        <w:t xml:space="preserve">Возникает задача распределения вычислений </w:t>
      </w:r>
      <w:r w:rsidRPr="007678E6">
        <w:rPr>
          <w:color w:val="000000"/>
        </w:rPr>
        <w:t xml:space="preserve">по </w:t>
      </w:r>
      <w:r w:rsidRPr="007678E6">
        <w:t xml:space="preserve">массиву вычислительных ядер, что возможно при </w:t>
      </w:r>
      <w:r>
        <w:rPr>
          <w:color w:val="000000"/>
        </w:rPr>
        <w:t xml:space="preserve">использовании </w:t>
      </w:r>
      <w:r w:rsidRPr="00167FFC">
        <w:t>компилятора с поддержкой CUDA для Fortran</w:t>
      </w:r>
      <w:r>
        <w:t>,</w:t>
      </w:r>
      <w:r w:rsidRPr="00167FFC">
        <w:t xml:space="preserve"> </w:t>
      </w:r>
      <w:r>
        <w:t xml:space="preserve">например, </w:t>
      </w:r>
      <w:r w:rsidRPr="00167FFC">
        <w:t>компании Portland Group Inc. (PGI)</w:t>
      </w:r>
      <w:r>
        <w:rPr>
          <w:color w:val="000000"/>
        </w:rPr>
        <w:t xml:space="preserve">, и </w:t>
      </w:r>
      <w:r w:rsidRPr="007678E6">
        <w:t xml:space="preserve">применении библиотек </w:t>
      </w:r>
      <w:r w:rsidRPr="007678E6">
        <w:rPr>
          <w:lang w:val="en-US"/>
        </w:rPr>
        <w:t>CUDA</w:t>
      </w:r>
      <w:r w:rsidRPr="007678E6">
        <w:t xml:space="preserve"> </w:t>
      </w:r>
      <w:r>
        <w:t>с</w:t>
      </w:r>
      <w:r w:rsidRPr="007678E6">
        <w:t xml:space="preserve"> архитектур</w:t>
      </w:r>
      <w:r>
        <w:t>ой</w:t>
      </w:r>
      <w:r w:rsidRPr="007678E6">
        <w:t xml:space="preserve"> современных </w:t>
      </w:r>
      <w:r w:rsidRPr="007678E6">
        <w:rPr>
          <w:lang w:val="en-US"/>
        </w:rPr>
        <w:t>GPU</w:t>
      </w:r>
      <w:r w:rsidRPr="007678E6">
        <w:t xml:space="preserve"> </w:t>
      </w:r>
      <w:r>
        <w:rPr>
          <w:color w:val="000000"/>
        </w:rPr>
        <w:t>[4</w:t>
      </w:r>
      <w:r w:rsidRPr="007678E6">
        <w:rPr>
          <w:color w:val="000000"/>
        </w:rPr>
        <w:t>]</w:t>
      </w:r>
      <w:r w:rsidRPr="00167FFC">
        <w:t>.</w:t>
      </w:r>
    </w:p>
    <w:p w:rsidR="00DA7B4D" w:rsidRPr="007678E6" w:rsidRDefault="00DA7B4D" w:rsidP="00DA7B4D">
      <w:pPr>
        <w:pStyle w:val="Zv-bodyreport"/>
      </w:pPr>
      <w:r>
        <w:t>Массивы должны передаваться</w:t>
      </w:r>
      <w:r w:rsidRPr="00894E08">
        <w:t xml:space="preserve"> в память GPU</w:t>
      </w:r>
      <w:r>
        <w:t xml:space="preserve"> для параллельной обработки, а затем возвращаться обратно. Поэтому они должны быть статическими. О</w:t>
      </w:r>
      <w:r w:rsidRPr="005A76D4">
        <w:t>бщая производительность ограничена этими операциями.</w:t>
      </w:r>
      <w:r>
        <w:t xml:space="preserve"> Появление новой шины </w:t>
      </w:r>
      <w:r w:rsidRPr="00A964F9">
        <w:t>NVLink</w:t>
      </w:r>
      <w:r>
        <w:t xml:space="preserve"> и памяти </w:t>
      </w:r>
      <w:r w:rsidRPr="00A964F9">
        <w:t>HBM2</w:t>
      </w:r>
      <w:r>
        <w:t xml:space="preserve">, к которой может обращаться управляющая </w:t>
      </w:r>
      <w:r>
        <w:rPr>
          <w:lang w:val="en-US"/>
        </w:rPr>
        <w:t>CPU</w:t>
      </w:r>
      <w:r w:rsidRPr="000D4AC0">
        <w:t xml:space="preserve"> </w:t>
      </w:r>
      <w:r>
        <w:t xml:space="preserve">и </w:t>
      </w:r>
      <w:r>
        <w:rPr>
          <w:lang w:val="en-US"/>
        </w:rPr>
        <w:t>GPU</w:t>
      </w:r>
      <w:r w:rsidRPr="000D4AC0">
        <w:t xml:space="preserve"> </w:t>
      </w:r>
      <w:r>
        <w:t>должны снять это ограничение.</w:t>
      </w:r>
    </w:p>
    <w:p w:rsidR="00DA7B4D" w:rsidRPr="007678E6" w:rsidRDefault="00DA7B4D" w:rsidP="00DA7B4D">
      <w:pPr>
        <w:pStyle w:val="Zv-bodyreport"/>
      </w:pPr>
      <w:r>
        <w:t xml:space="preserve">Модификация кода производилась с помощью директив компилятору. </w:t>
      </w:r>
      <w:r w:rsidRPr="007678E6">
        <w:t xml:space="preserve">Алгоритм реализации проверялся на сценарии </w:t>
      </w:r>
      <w:r>
        <w:t>где к</w:t>
      </w:r>
      <w:r w:rsidRPr="007678E6">
        <w:t>аждое уравнение решалось по отдельности</w:t>
      </w:r>
      <w:r>
        <w:t xml:space="preserve"> и</w:t>
      </w:r>
      <w:r w:rsidRPr="007678E6">
        <w:t xml:space="preserve"> для каждого момента времени проводились итерации, до достижения необходимой абсолютной точности схождения. Время схождения при использовании </w:t>
      </w:r>
      <w:r w:rsidRPr="007678E6">
        <w:rPr>
          <w:lang w:val="en-US"/>
        </w:rPr>
        <w:t>GPU</w:t>
      </w:r>
      <w:r w:rsidRPr="007678E6">
        <w:t xml:space="preserve"> сократилось на порядок.</w:t>
      </w:r>
    </w:p>
    <w:p w:rsidR="00DA7B4D" w:rsidRPr="007678E6" w:rsidRDefault="00DA7B4D" w:rsidP="00DA7B4D">
      <w:pPr>
        <w:pStyle w:val="Zv-TitleReferences-ru"/>
      </w:pPr>
      <w:r w:rsidRPr="005F7AA8">
        <w:t>Литература</w:t>
      </w:r>
    </w:p>
    <w:p w:rsidR="00DA7B4D" w:rsidRPr="00701079" w:rsidRDefault="00DA7B4D" w:rsidP="00DA7B4D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701079">
        <w:rPr>
          <w:bCs/>
          <w:szCs w:val="24"/>
        </w:rPr>
        <w:t>Kostomarov D.P., Zaitsev F.S., Shishkin A.G., Sychugov D.Yu., Stepanov S.V., Suchkov E.P., “Virtual tokamak” software toolbox. Вестн. Моск. Ун-та. Сер. 15. Вычисл. матем. и киберн. 2011. №4 c. 48-56.</w:t>
      </w:r>
    </w:p>
    <w:p w:rsidR="00DA7B4D" w:rsidRPr="00E1005A" w:rsidRDefault="00DA7B4D" w:rsidP="00DA7B4D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701079">
        <w:rPr>
          <w:bCs/>
          <w:szCs w:val="24"/>
        </w:rPr>
        <w:t xml:space="preserve">Зайцев Ф.С. Математическое моделирование эволюции тороидальной плазмы. </w:t>
      </w:r>
      <w:r w:rsidRPr="005E77B2">
        <w:rPr>
          <w:bCs/>
          <w:szCs w:val="24"/>
        </w:rPr>
        <w:t>М.: МАКС Пресс, 2005. С. 524.</w:t>
      </w:r>
    </w:p>
    <w:p w:rsidR="00DA7B4D" w:rsidRPr="005E77B2" w:rsidRDefault="00DA7B4D" w:rsidP="00DA7B4D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5E77B2">
        <w:rPr>
          <w:szCs w:val="24"/>
          <w:lang w:val="en-US"/>
        </w:rPr>
        <w:t>R.R. Khayrutdinov and V. E. Lukash, J. Comput.Phys. 109, 193 (1993).</w:t>
      </w:r>
    </w:p>
    <w:p w:rsidR="00DA7B4D" w:rsidRDefault="00DA7B4D" w:rsidP="00DA7B4D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F63CC4">
        <w:rPr>
          <w:szCs w:val="24"/>
        </w:rPr>
        <w:t>Рутш Г., Фатика М. CUDA Fortran для инженеров и научных работников./ пер. с англ. Слинкин А.А. – М.: ДМК Пресс, 2014. – 364 с.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93" w:rsidRDefault="000A0793">
      <w:r>
        <w:separator/>
      </w:r>
    </w:p>
  </w:endnote>
  <w:endnote w:type="continuationSeparator" w:id="0">
    <w:p w:rsidR="000A0793" w:rsidRDefault="000A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2AC6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7797"/>
      <w:docPartObj>
        <w:docPartGallery w:val="Page Numbers (Bottom of Page)"/>
        <w:docPartUnique/>
      </w:docPartObj>
    </w:sdtPr>
    <w:sdtContent>
      <w:p w:rsidR="00716C48" w:rsidRDefault="00716C48">
        <w:pPr>
          <w:pStyle w:val="a4"/>
          <w:jc w:val="center"/>
        </w:pPr>
        <w:r>
          <w:rPr>
            <w:lang w:val="en-US"/>
          </w:rPr>
          <w:t>216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93" w:rsidRDefault="000A0793">
      <w:r>
        <w:separator/>
      </w:r>
    </w:p>
  </w:footnote>
  <w:footnote w:type="continuationSeparator" w:id="0">
    <w:p w:rsidR="000A0793" w:rsidRDefault="000A0793">
      <w:r>
        <w:continuationSeparator/>
      </w:r>
    </w:p>
  </w:footnote>
  <w:footnote w:id="1">
    <w:p w:rsidR="008127B4" w:rsidRPr="008127B4" w:rsidRDefault="008127B4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8127B4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A7B4D">
      <w:rPr>
        <w:sz w:val="20"/>
      </w:rPr>
      <w:t>14</w:t>
    </w:r>
    <w:r w:rsidR="00C62CFE">
      <w:rPr>
        <w:sz w:val="20"/>
      </w:rPr>
      <w:t xml:space="preserve"> – </w:t>
    </w:r>
    <w:r w:rsidR="00C62CFE" w:rsidRPr="00DA7B4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A7B4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52A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6C48"/>
    <w:rsid w:val="00037DCC"/>
    <w:rsid w:val="00043701"/>
    <w:rsid w:val="000A079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16C48"/>
    <w:rsid w:val="00732A2E"/>
    <w:rsid w:val="007B6378"/>
    <w:rsid w:val="00802D35"/>
    <w:rsid w:val="008127B4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52AC6"/>
    <w:rsid w:val="00DA4715"/>
    <w:rsid w:val="00DA7B4D"/>
    <w:rsid w:val="00DE16AD"/>
    <w:rsid w:val="00DF1C1D"/>
    <w:rsid w:val="00DF6D4D"/>
    <w:rsid w:val="00E1331D"/>
    <w:rsid w:val="00E364B3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DA7B4D"/>
    <w:rPr>
      <w:color w:val="0000FF"/>
      <w:u w:val="single"/>
    </w:rPr>
  </w:style>
  <w:style w:type="character" w:customStyle="1" w:styleId="2105pt">
    <w:name w:val="Основной текст (2) + 10.5 pt"/>
    <w:basedOn w:val="a0"/>
    <w:rsid w:val="00DA7B4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Zv-bodyreportChar">
    <w:name w:val="Zv-body_report Char"/>
    <w:link w:val="Zv-bodyreport"/>
    <w:locked/>
    <w:rsid w:val="00DA7B4D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16C48"/>
    <w:rPr>
      <w:sz w:val="24"/>
      <w:szCs w:val="24"/>
    </w:rPr>
  </w:style>
  <w:style w:type="paragraph" w:styleId="a9">
    <w:name w:val="footnote text"/>
    <w:basedOn w:val="a"/>
    <w:link w:val="aa"/>
    <w:rsid w:val="008127B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127B4"/>
  </w:style>
  <w:style w:type="character" w:styleId="ab">
    <w:name w:val="footnote reference"/>
    <w:basedOn w:val="a0"/>
    <w:rsid w:val="008127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pintsev.d.a@trinit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kuka@trinit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ayr@trinit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L-Scopint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7BA46-6A4C-4214-A738-F9304432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381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ТЕХНОЛОГИИ УСКОРЕНИЯ РАСЧЁТОВ В ИМИТАЦИОННЫХ МОДЕЛЯХ ТОКАМАКА</dc:title>
  <dc:creator/>
  <cp:lastModifiedBy>Сатунин</cp:lastModifiedBy>
  <cp:revision>3</cp:revision>
  <cp:lastPrinted>1601-01-01T00:00:00Z</cp:lastPrinted>
  <dcterms:created xsi:type="dcterms:W3CDTF">2022-03-12T10:04:00Z</dcterms:created>
  <dcterms:modified xsi:type="dcterms:W3CDTF">2022-04-04T16:11:00Z</dcterms:modified>
</cp:coreProperties>
</file>