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E9" w:rsidRDefault="006B57E9" w:rsidP="006B57E9">
      <w:pPr>
        <w:pStyle w:val="Zv-Titlereport"/>
      </w:pPr>
      <w:bookmarkStart w:id="0" w:name="_Hlk467759503"/>
      <w:bookmarkStart w:id="1" w:name="OLE_LINK7"/>
      <w:bookmarkStart w:id="2" w:name="OLE_LINK8"/>
      <w:r>
        <w:rPr>
          <w:szCs w:val="28"/>
        </w:rPr>
        <w:t>ТОКОВЫЕ СЛОИ</w:t>
      </w:r>
      <w:r>
        <w:t xml:space="preserve"> В ЛАБОРАТОРНЫХ ЭКСПЕРИМЕНТАХ И В МАГНИТОСФЕРЕ ЗЕМЛИ</w:t>
      </w:r>
      <w:bookmarkEnd w:id="1"/>
      <w:bookmarkEnd w:id="2"/>
      <w:r>
        <w:t xml:space="preserve"> </w:t>
      </w:r>
    </w:p>
    <w:p w:rsidR="006B57E9" w:rsidRPr="00932815" w:rsidRDefault="006B57E9" w:rsidP="006B57E9">
      <w:pPr>
        <w:pStyle w:val="Zv-Author"/>
      </w:pPr>
      <w:r>
        <w:rPr>
          <w:u w:val="single"/>
        </w:rPr>
        <w:t>Франк А.Г</w:t>
      </w:r>
      <w:r>
        <w:t xml:space="preserve">., </w:t>
      </w:r>
      <w:bookmarkStart w:id="3" w:name="_Hlk467759434"/>
      <w:r w:rsidRPr="006674D8">
        <w:rPr>
          <w:vertAlign w:val="superscript"/>
        </w:rPr>
        <w:t>1</w:t>
      </w:r>
      <w:bookmarkEnd w:id="3"/>
      <w:r>
        <w:t>Артемьев А.В.</w:t>
      </w:r>
      <w:r>
        <w:rPr>
          <w:i/>
        </w:rPr>
        <w:t xml:space="preserve">, </w:t>
      </w:r>
      <w:r w:rsidRPr="006674D8">
        <w:rPr>
          <w:vertAlign w:val="superscript"/>
        </w:rPr>
        <w:t>1</w:t>
      </w:r>
      <w:r>
        <w:t>Зеленый Л.М</w:t>
      </w:r>
      <w:r w:rsidR="00932815" w:rsidRPr="00932815">
        <w:t>.</w:t>
      </w:r>
    </w:p>
    <w:p w:rsidR="006B57E9" w:rsidRPr="006B57E9" w:rsidRDefault="006B57E9" w:rsidP="006B57E9">
      <w:pPr>
        <w:pStyle w:val="Zv-Organization"/>
      </w:pPr>
      <w:r w:rsidRPr="006B57E9">
        <w:t>Институт общей физики им. А.М. Прохорова РАН, г. Москва, Россия,</w:t>
      </w:r>
      <w:r w:rsidRPr="006B57E9">
        <w:br/>
        <w:t xml:space="preserve">     </w:t>
      </w:r>
      <w:hyperlink r:id="rId7" w:history="1">
        <w:r w:rsidRPr="00EE2477">
          <w:rPr>
            <w:rStyle w:val="a8"/>
          </w:rPr>
          <w:t>annfrank@fpl.gpi.ru</w:t>
        </w:r>
      </w:hyperlink>
      <w:r w:rsidRPr="006B57E9">
        <w:br/>
      </w:r>
      <w:r w:rsidRPr="006B57E9">
        <w:rPr>
          <w:vertAlign w:val="superscript"/>
        </w:rPr>
        <w:t>1</w:t>
      </w:r>
      <w:r w:rsidRPr="006B57E9">
        <w:t>Институт космических исследований РАН, г. Москва, Россия</w:t>
      </w:r>
    </w:p>
    <w:bookmarkEnd w:id="0"/>
    <w:p w:rsidR="006B57E9" w:rsidRDefault="006B57E9" w:rsidP="006B57E9">
      <w:pPr>
        <w:pStyle w:val="Zv-bodyreport"/>
      </w:pPr>
      <w:r>
        <w:t xml:space="preserve">Для многих явлений «вспышечного» типа» характерно быстрое преобразование энергии магнитного поля в тепловую и кинетическую энергию плазмы, в потоки ускоренных частиц и излучений. Вспышечные явления </w:t>
      </w:r>
      <w:r w:rsidRPr="006674D8">
        <w:t>—</w:t>
      </w:r>
      <w:r>
        <w:t xml:space="preserve"> это вспышки на Солнце и звездах, суббури в магнитосферах Земли и планет, неустойчивости срыва в токамаках, нестационарные явления в пинчах с обращенным полем, компактных торах, плазменном фокусе, </w:t>
      </w:r>
      <w:r>
        <w:rPr>
          <w:lang w:val="en-US"/>
        </w:rPr>
        <w:t>Z</w:t>
      </w:r>
      <w:r>
        <w:t xml:space="preserve">- и Θ-пинчах. Согласно современным представлениям, преобразование магнитной энергии в энергию плазмы реализуется благодаря процессам магнитного пересоединения, когда в некоторой локальной области пространства тесно сближаются магнитные силовые линии противоположных или различающихся направлений, и образуется токовый слой. Изучение возможностей формирования токовых слоев и происходящих в них процессов представляет значительный интерес, как в фундаментальном плане, так и для прикладных аспектов. </w:t>
      </w:r>
    </w:p>
    <w:p w:rsidR="006B57E9" w:rsidRDefault="006B57E9" w:rsidP="006B57E9">
      <w:pPr>
        <w:pStyle w:val="Zv-bodyreport"/>
      </w:pPr>
      <w:r>
        <w:t xml:space="preserve">Наряду с многочисленными теоретическими исследованиями, динамика токовых слоев и процессы магнитного пересоединения изучаются в целом ряде специально поставленных лабораторных экспериментов. Более того, протяженный токовый слой хвостовой области магнитосферы Земли уже в течение нескольких десятилетий исследуется с помощью различных, в том числе современных многоспутниковых миссий. </w:t>
      </w:r>
    </w:p>
    <w:p w:rsidR="006B57E9" w:rsidRDefault="006B57E9" w:rsidP="006B57E9">
      <w:pPr>
        <w:pStyle w:val="Zv-bodyreport"/>
      </w:pPr>
      <w:r>
        <w:t>В докладе проводится сопоставление основных характеристик токовых слоев, формируемых в лабораторных экспериментах, с результатами непосредственных спутниковых наблюдений в хвостовой области магнитосферы Земли. Анализ структуры магнитных полей свидетельствует, что и в хвостовой области магнитосферы, и в лабораторных условиях формируются сравнительно тонкие токовые слои, обладающие поразительным качественным сходством, несмотря на колоссальные различия в масштабах, параметрах плазмы, магнитных полей и токов [1</w:t>
      </w:r>
      <w:r>
        <w:rPr>
          <w:lang w:val="en-US"/>
        </w:rPr>
        <w:t> </w:t>
      </w:r>
      <w:r w:rsidRPr="006674D8">
        <w:t>–</w:t>
      </w:r>
      <w:r>
        <w:rPr>
          <w:lang w:val="en-US"/>
        </w:rPr>
        <w:t> </w:t>
      </w:r>
      <w:r>
        <w:t>3]. Действительно, различия между абсолютными значениями параметров, характеризующих магнитосферные и лабораторные токовые слои, достигают 7</w:t>
      </w:r>
      <w:r>
        <w:rPr>
          <w:lang w:val="en-US"/>
        </w:rPr>
        <w:t> </w:t>
      </w:r>
      <w:r w:rsidRPr="006674D8">
        <w:t>–</w:t>
      </w:r>
      <w:r>
        <w:rPr>
          <w:lang w:val="en-US"/>
        </w:rPr>
        <w:t> </w:t>
      </w:r>
      <w:r>
        <w:t xml:space="preserve">16 порядков величины, поэтому для их количественного сопоставления необходимо использовать безразмерные параметры [4]. Анализ ряда безразмерных параметров показал, что в обоих случаях они имеют достаточно близкие значения, что позволяет обосновать возможность количественного моделирования процессов, происходящих в магнитосфере, в лабораторных условиях. С другой стороны, многие явления, которые наблюдаются в хвостовой области магнитосферы Земли, могут иметь место в лабораторных токовых слоях и, по всей вероятности, могут быть обнаружены экспериментально. </w:t>
      </w:r>
    </w:p>
    <w:p w:rsidR="006B57E9" w:rsidRDefault="006B57E9" w:rsidP="006B57E9">
      <w:pPr>
        <w:pStyle w:val="Zv-bodyreport"/>
        <w:rPr>
          <w:sz w:val="20"/>
        </w:rPr>
      </w:pPr>
      <w:r>
        <w:rPr>
          <w:color w:val="000000"/>
        </w:rPr>
        <w:t xml:space="preserve">Работа поддержана РФФИ, проект </w:t>
      </w:r>
      <w:r>
        <w:t>№ 15-02-03644</w:t>
      </w:r>
      <w:r>
        <w:rPr>
          <w:color w:val="000000"/>
        </w:rPr>
        <w:t xml:space="preserve">, и Программой ОФН РАН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.2.14 «Динамика разреженной плазмы </w:t>
      </w:r>
      <w:r>
        <w:t>в космосе и в лаборатории</w:t>
      </w:r>
      <w:r>
        <w:rPr>
          <w:color w:val="000000"/>
        </w:rPr>
        <w:t>».</w:t>
      </w:r>
    </w:p>
    <w:p w:rsidR="006B57E9" w:rsidRDefault="006B57E9" w:rsidP="006B57E9">
      <w:pPr>
        <w:pStyle w:val="Zv-TitleReferences-ru"/>
      </w:pPr>
      <w:r>
        <w:t>Литература</w:t>
      </w:r>
    </w:p>
    <w:p w:rsidR="006B57E9" w:rsidRDefault="006B57E9" w:rsidP="006B57E9">
      <w:pPr>
        <w:pStyle w:val="Zv-References-ru"/>
        <w:numPr>
          <w:ilvl w:val="0"/>
          <w:numId w:val="1"/>
        </w:numPr>
      </w:pPr>
      <w:r>
        <w:rPr>
          <w:lang w:val="en-GB"/>
        </w:rPr>
        <w:t xml:space="preserve">1.A.V. Artemyev, A.A. Petrukovich, A.G. Frank et. al. // J. Geophys. </w:t>
      </w:r>
      <w:r>
        <w:t xml:space="preserve">Res. 2013. </w:t>
      </w:r>
      <w:r>
        <w:rPr>
          <w:b/>
        </w:rPr>
        <w:t>118</w:t>
      </w:r>
      <w:r>
        <w:t>. 2789.</w:t>
      </w:r>
    </w:p>
    <w:p w:rsidR="006B57E9" w:rsidRDefault="006B57E9" w:rsidP="006B57E9">
      <w:pPr>
        <w:pStyle w:val="Zv-References-ru"/>
        <w:numPr>
          <w:ilvl w:val="0"/>
          <w:numId w:val="1"/>
        </w:numPr>
        <w:rPr>
          <w:lang w:val="en-GB"/>
        </w:rPr>
      </w:pPr>
      <w:r>
        <w:t xml:space="preserve">2. Е.В. Юшков, </w:t>
      </w:r>
      <w:r>
        <w:rPr>
          <w:iCs/>
        </w:rPr>
        <w:t>А.Г. Франк,</w:t>
      </w:r>
      <w:r>
        <w:t xml:space="preserve"> </w:t>
      </w:r>
      <w:r>
        <w:rPr>
          <w:iCs/>
        </w:rPr>
        <w:t>А.В. Артемьев</w:t>
      </w:r>
      <w:r>
        <w:t xml:space="preserve">. и др. // Физика плазмы 2015. </w:t>
      </w:r>
      <w:r>
        <w:rPr>
          <w:b/>
          <w:snapToGrid w:val="0"/>
          <w:lang w:val="en-GB"/>
        </w:rPr>
        <w:t>41</w:t>
      </w:r>
      <w:r>
        <w:rPr>
          <w:snapToGrid w:val="0"/>
          <w:lang w:val="en-GB"/>
        </w:rPr>
        <w:t>. 73.</w:t>
      </w:r>
      <w:r>
        <w:rPr>
          <w:lang w:val="en-GB"/>
        </w:rPr>
        <w:t xml:space="preserve"> </w:t>
      </w:r>
    </w:p>
    <w:p w:rsidR="006B57E9" w:rsidRDefault="006B57E9" w:rsidP="006B57E9">
      <w:pPr>
        <w:pStyle w:val="Zv-References-ru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3. L.M. Zelenyi, A.G. Frank, A.V. Artemyev et. al.// Plasma Phys. Contr. Fus. 2016. </w:t>
      </w:r>
      <w:r>
        <w:rPr>
          <w:b/>
          <w:lang w:val="en-GB"/>
        </w:rPr>
        <w:t>58</w:t>
      </w:r>
      <w:r>
        <w:rPr>
          <w:lang w:val="en-GB"/>
        </w:rPr>
        <w:t xml:space="preserve">. 054002. </w:t>
      </w:r>
    </w:p>
    <w:p w:rsidR="006B57E9" w:rsidRDefault="006B57E9" w:rsidP="006B57E9">
      <w:pPr>
        <w:pStyle w:val="Zv-References-ru"/>
        <w:numPr>
          <w:ilvl w:val="0"/>
          <w:numId w:val="1"/>
        </w:numPr>
      </w:pPr>
      <w:r>
        <w:rPr>
          <w:iCs/>
          <w:lang w:val="en-GB"/>
        </w:rPr>
        <w:t>4.</w:t>
      </w:r>
      <w:r>
        <w:rPr>
          <w:iCs/>
        </w:rPr>
        <w:t>А</w:t>
      </w:r>
      <w:r>
        <w:rPr>
          <w:iCs/>
          <w:lang w:val="en-GB"/>
        </w:rPr>
        <w:t>.</w:t>
      </w:r>
      <w:r>
        <w:rPr>
          <w:iCs/>
        </w:rPr>
        <w:t>Г</w:t>
      </w:r>
      <w:r>
        <w:rPr>
          <w:iCs/>
          <w:lang w:val="en-GB"/>
        </w:rPr>
        <w:t>. </w:t>
      </w:r>
      <w:r>
        <w:rPr>
          <w:iCs/>
        </w:rPr>
        <w:t>Франк</w:t>
      </w:r>
      <w:r>
        <w:rPr>
          <w:iCs/>
          <w:lang w:val="en-GB"/>
        </w:rPr>
        <w:t xml:space="preserve">, </w:t>
      </w:r>
      <w:r>
        <w:rPr>
          <w:iCs/>
        </w:rPr>
        <w:t>А</w:t>
      </w:r>
      <w:r>
        <w:rPr>
          <w:iCs/>
          <w:lang w:val="en-GB"/>
        </w:rPr>
        <w:t>.</w:t>
      </w:r>
      <w:r>
        <w:rPr>
          <w:iCs/>
        </w:rPr>
        <w:t>В</w:t>
      </w:r>
      <w:r>
        <w:rPr>
          <w:iCs/>
          <w:lang w:val="en-GB"/>
        </w:rPr>
        <w:t>. </w:t>
      </w:r>
      <w:r>
        <w:rPr>
          <w:iCs/>
        </w:rPr>
        <w:t>Артемьев</w:t>
      </w:r>
      <w:r>
        <w:rPr>
          <w:iCs/>
          <w:lang w:val="en-GB"/>
        </w:rPr>
        <w:t xml:space="preserve">, </w:t>
      </w:r>
      <w:r>
        <w:rPr>
          <w:iCs/>
        </w:rPr>
        <w:t>Л</w:t>
      </w:r>
      <w:r>
        <w:rPr>
          <w:iCs/>
          <w:lang w:val="en-GB"/>
        </w:rPr>
        <w:t>.</w:t>
      </w:r>
      <w:r>
        <w:rPr>
          <w:iCs/>
        </w:rPr>
        <w:t>М</w:t>
      </w:r>
      <w:r>
        <w:rPr>
          <w:iCs/>
          <w:lang w:val="en-GB"/>
        </w:rPr>
        <w:t xml:space="preserve">. </w:t>
      </w:r>
      <w:r>
        <w:rPr>
          <w:iCs/>
        </w:rPr>
        <w:t>Зелёный</w:t>
      </w:r>
      <w:r>
        <w:rPr>
          <w:iCs/>
          <w:lang w:val="en-GB"/>
        </w:rPr>
        <w:t xml:space="preserve"> </w:t>
      </w:r>
      <w:r>
        <w:rPr>
          <w:lang w:val="en-GB"/>
        </w:rPr>
        <w:t xml:space="preserve">// </w:t>
      </w:r>
      <w:r>
        <w:t>ЖЭТФ</w:t>
      </w:r>
      <w:r>
        <w:rPr>
          <w:lang w:val="en-GB"/>
        </w:rPr>
        <w:t xml:space="preserve"> 2016. </w:t>
      </w:r>
      <w:r>
        <w:rPr>
          <w:b/>
        </w:rPr>
        <w:t>150</w:t>
      </w:r>
      <w:r>
        <w:t xml:space="preserve">. 807.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BBE" w:rsidRDefault="00870BBE">
      <w:r>
        <w:separator/>
      </w:r>
    </w:p>
  </w:endnote>
  <w:endnote w:type="continuationSeparator" w:id="0">
    <w:p w:rsidR="00870BBE" w:rsidRDefault="00870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602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602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281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BBE" w:rsidRDefault="00870BBE">
      <w:r>
        <w:separator/>
      </w:r>
    </w:p>
  </w:footnote>
  <w:footnote w:type="continuationSeparator" w:id="0">
    <w:p w:rsidR="00870BBE" w:rsidRDefault="00870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6B57E9" w:rsidRDefault="00E6602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281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6B57E9"/>
    <w:rsid w:val="00732A2E"/>
    <w:rsid w:val="007B6378"/>
    <w:rsid w:val="007E06CE"/>
    <w:rsid w:val="00802D35"/>
    <w:rsid w:val="00870BBE"/>
    <w:rsid w:val="00930480"/>
    <w:rsid w:val="00932815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66027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6B57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frank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ТОКОВЫЕ СЛОИ В ЛАБОРАТОРНЫХ ЭКСПЕРИМЕНТАХ И В МАГНИТОСФЕРЕ ЗЕМЛИ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2017-01-08T12:54:00Z</dcterms:created>
  <dcterms:modified xsi:type="dcterms:W3CDTF">2017-01-08T12:59:00Z</dcterms:modified>
</cp:coreProperties>
</file>