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7B" w:rsidRPr="00F5517B" w:rsidRDefault="00BE487B" w:rsidP="00BE487B">
      <w:pPr>
        <w:pStyle w:val="Zv-Titlereport"/>
        <w:rPr>
          <w:lang w:val="ru-RU"/>
        </w:rPr>
      </w:pPr>
      <w:bookmarkStart w:id="0" w:name="_Hlk467594550"/>
      <w:bookmarkStart w:id="1" w:name="OLE_LINK3"/>
      <w:bookmarkStart w:id="2" w:name="OLE_LINK4"/>
      <w:r w:rsidRPr="00F5517B">
        <w:rPr>
          <w:lang w:val="ru-RU"/>
        </w:rPr>
        <w:t>Воздействие высокочастотной плазмы на ксеноперикард Хирургических имплантатов</w:t>
      </w:r>
      <w:bookmarkEnd w:id="1"/>
      <w:bookmarkEnd w:id="2"/>
    </w:p>
    <w:p w:rsidR="00BE487B" w:rsidRPr="009D55FA" w:rsidRDefault="00BE487B" w:rsidP="00BE487B">
      <w:pPr>
        <w:pStyle w:val="Zv-Author"/>
        <w:rPr>
          <w:rFonts w:ascii="Times New Roman" w:hAnsi="Times New Roman"/>
          <w:sz w:val="24"/>
          <w:szCs w:val="24"/>
          <w:lang w:val="ru-RU"/>
        </w:rPr>
      </w:pPr>
      <w:r w:rsidRPr="009D55FA">
        <w:rPr>
          <w:rFonts w:ascii="Times New Roman" w:hAnsi="Times New Roman"/>
          <w:sz w:val="24"/>
          <w:szCs w:val="24"/>
          <w:lang w:val="ru-RU"/>
        </w:rPr>
        <w:t>Гребенщикова</w:t>
      </w:r>
      <w:r w:rsidRPr="00F5517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55FA">
        <w:rPr>
          <w:rFonts w:ascii="Times New Roman" w:hAnsi="Times New Roman"/>
          <w:sz w:val="24"/>
          <w:szCs w:val="24"/>
          <w:lang w:val="ru-RU"/>
        </w:rPr>
        <w:t xml:space="preserve">М.М., </w:t>
      </w:r>
      <w:r w:rsidRPr="009D55FA">
        <w:rPr>
          <w:rFonts w:ascii="Times New Roman" w:hAnsi="Times New Roman"/>
          <w:sz w:val="24"/>
          <w:szCs w:val="24"/>
          <w:u w:val="single"/>
          <w:lang w:val="ru-RU"/>
        </w:rPr>
        <w:t>Миронов</w:t>
      </w:r>
      <w:r w:rsidRPr="00F5517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9D55FA">
        <w:rPr>
          <w:rFonts w:ascii="Times New Roman" w:hAnsi="Times New Roman"/>
          <w:sz w:val="24"/>
          <w:szCs w:val="24"/>
          <w:u w:val="single"/>
          <w:lang w:val="ru-RU"/>
        </w:rPr>
        <w:t>М.М.</w:t>
      </w:r>
    </w:p>
    <w:p w:rsidR="00BE487B" w:rsidRPr="00F5517B" w:rsidRDefault="00BE487B" w:rsidP="00BE487B">
      <w:pPr>
        <w:pStyle w:val="Zv-Organization"/>
        <w:rPr>
          <w:rFonts w:ascii="Times New Roman" w:hAnsi="Times New Roman"/>
          <w:iCs/>
          <w:sz w:val="24"/>
          <w:szCs w:val="24"/>
          <w:lang w:val="ru-RU"/>
        </w:rPr>
      </w:pPr>
      <w:r w:rsidRPr="00F5517B">
        <w:rPr>
          <w:rFonts w:ascii="Times New Roman" w:hAnsi="Times New Roman"/>
          <w:iCs/>
          <w:sz w:val="24"/>
          <w:lang w:val="ru-RU"/>
        </w:rPr>
        <w:t>Казанский национальный исследовательский технический университет им.</w:t>
      </w:r>
      <w:r w:rsidRPr="00F5517B">
        <w:rPr>
          <w:rFonts w:ascii="Times New Roman" w:hAnsi="Times New Roman"/>
          <w:iCs/>
          <w:sz w:val="24"/>
        </w:rPr>
        <w:t> </w:t>
      </w:r>
      <w:r w:rsidRPr="00F5517B">
        <w:rPr>
          <w:rFonts w:ascii="Times New Roman" w:hAnsi="Times New Roman"/>
          <w:iCs/>
          <w:sz w:val="24"/>
          <w:lang w:val="ru-RU"/>
        </w:rPr>
        <w:t>А.Н.</w:t>
      </w:r>
      <w:r w:rsidRPr="00F5517B">
        <w:rPr>
          <w:rFonts w:ascii="Times New Roman" w:hAnsi="Times New Roman"/>
          <w:iCs/>
          <w:sz w:val="24"/>
        </w:rPr>
        <w:t> </w:t>
      </w:r>
      <w:r w:rsidRPr="00F5517B">
        <w:rPr>
          <w:rFonts w:ascii="Times New Roman" w:hAnsi="Times New Roman"/>
          <w:iCs/>
          <w:sz w:val="24"/>
          <w:lang w:val="ru-RU"/>
        </w:rPr>
        <w:t>Туполева, г. Казань, Россия,</w:t>
      </w:r>
      <w:r w:rsidRPr="00F5517B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hyperlink r:id="rId7" w:history="1">
        <w:r w:rsidRPr="00F5517B">
          <w:rPr>
            <w:rStyle w:val="ab"/>
            <w:rFonts w:ascii="Times New Roman" w:hAnsi="Times New Roman"/>
            <w:iCs/>
            <w:sz w:val="24"/>
            <w:szCs w:val="24"/>
          </w:rPr>
          <w:t>mironov</w:t>
        </w:r>
        <w:r w:rsidRPr="00F5517B">
          <w:rPr>
            <w:rStyle w:val="ab"/>
            <w:rFonts w:ascii="Times New Roman" w:hAnsi="Times New Roman"/>
            <w:iCs/>
            <w:sz w:val="24"/>
            <w:szCs w:val="24"/>
            <w:lang w:val="ru-RU"/>
          </w:rPr>
          <w:t>.</w:t>
        </w:r>
        <w:r w:rsidRPr="00F5517B">
          <w:rPr>
            <w:rStyle w:val="ab"/>
            <w:rFonts w:ascii="Times New Roman" w:hAnsi="Times New Roman"/>
            <w:iCs/>
            <w:sz w:val="24"/>
            <w:szCs w:val="24"/>
          </w:rPr>
          <w:t>medinstrument</w:t>
        </w:r>
        <w:r w:rsidRPr="00F5517B">
          <w:rPr>
            <w:rStyle w:val="ab"/>
            <w:rFonts w:ascii="Times New Roman" w:hAnsi="Times New Roman"/>
            <w:iCs/>
            <w:sz w:val="24"/>
            <w:szCs w:val="24"/>
            <w:lang w:val="ru-RU"/>
          </w:rPr>
          <w:t>@</w:t>
        </w:r>
        <w:r w:rsidRPr="00F5517B">
          <w:rPr>
            <w:rStyle w:val="ab"/>
            <w:rFonts w:ascii="Times New Roman" w:hAnsi="Times New Roman"/>
            <w:iCs/>
            <w:sz w:val="24"/>
            <w:szCs w:val="24"/>
          </w:rPr>
          <w:t>yandex</w:t>
        </w:r>
        <w:r w:rsidRPr="00F5517B">
          <w:rPr>
            <w:rStyle w:val="ab"/>
            <w:rFonts w:ascii="Times New Roman" w:hAnsi="Times New Roman"/>
            <w:iCs/>
            <w:sz w:val="24"/>
            <w:szCs w:val="24"/>
            <w:lang w:val="ru-RU"/>
          </w:rPr>
          <w:t>.</w:t>
        </w:r>
        <w:r w:rsidRPr="00F5517B">
          <w:rPr>
            <w:rStyle w:val="ab"/>
            <w:rFonts w:ascii="Times New Roman" w:hAnsi="Times New Roman"/>
            <w:iCs/>
            <w:sz w:val="24"/>
            <w:szCs w:val="24"/>
          </w:rPr>
          <w:t>ru</w:t>
        </w:r>
      </w:hyperlink>
    </w:p>
    <w:bookmarkEnd w:id="0"/>
    <w:p w:rsidR="00BE487B" w:rsidRPr="00BE487B" w:rsidRDefault="00BE487B" w:rsidP="00BE487B">
      <w:pPr>
        <w:pStyle w:val="Zv-bodyreport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5517B">
        <w:rPr>
          <w:rFonts w:ascii="Times New Roman" w:hAnsi="Times New Roman"/>
          <w:sz w:val="24"/>
          <w:szCs w:val="24"/>
          <w:lang w:val="ru-RU"/>
        </w:rPr>
        <w:t xml:space="preserve">Высокочастотная плазма имеет несомненные преимущества как инструмент воздействия при обработке медицинских изделий имплантируемых в живой организм на пожизненные сроки. </w:t>
      </w:r>
      <w:r w:rsidRPr="00BE487B">
        <w:rPr>
          <w:rFonts w:ascii="Times New Roman" w:hAnsi="Times New Roman"/>
          <w:sz w:val="24"/>
          <w:szCs w:val="24"/>
          <w:lang w:val="ru-RU"/>
        </w:rPr>
        <w:t>К основным из них относятся стерильность процесса и отсутствие контакта со сторонними реагентами. Они могут отрицательно повлиять на биосовместимость имплантата и способствовать проявлению  токсических свойств.</w:t>
      </w:r>
    </w:p>
    <w:p w:rsidR="00BE487B" w:rsidRPr="00BE487B" w:rsidRDefault="00BE487B" w:rsidP="00BE487B">
      <w:pPr>
        <w:pStyle w:val="Zv-bodyreport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5517B">
        <w:rPr>
          <w:rFonts w:ascii="Times New Roman" w:hAnsi="Times New Roman"/>
          <w:sz w:val="24"/>
          <w:szCs w:val="24"/>
          <w:lang w:val="ru-RU"/>
        </w:rPr>
        <w:t xml:space="preserve"> Ксеноперикард применяют в хирургической пластике сердца, кровеносных сосудов, клапанов сердца, вен и артерий. Это объемно-пористый фибриллярный белковый материал животного происхождения с полярными группировками, энергией ионизации около 0,2 эВ, незначительной термостойкостью </w:t>
      </w:r>
      <w:r w:rsidRPr="00BE487B">
        <w:rPr>
          <w:rFonts w:ascii="Times New Roman" w:hAnsi="Times New Roman"/>
          <w:sz w:val="24"/>
          <w:szCs w:val="24"/>
          <w:lang w:val="ru-RU"/>
        </w:rPr>
        <w:t>(до 100°С), с содержанием влаги более 50%. Содержит межмолекулярные сшивающие агенты-дубители (упрочнители) и выпускается в стерильном состоянии в виде лоскутов, готовых сердечных клапанов и сосудов ведущими мировыми производителями США, Израиля, а также России [1].</w:t>
      </w:r>
    </w:p>
    <w:p w:rsidR="00BE487B" w:rsidRPr="00BE487B" w:rsidRDefault="00BE487B" w:rsidP="00BE487B">
      <w:pPr>
        <w:pStyle w:val="Zv-bodyreport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5517B">
        <w:rPr>
          <w:rFonts w:ascii="Times New Roman" w:hAnsi="Times New Roman"/>
          <w:sz w:val="24"/>
          <w:szCs w:val="24"/>
          <w:lang w:val="ru-RU"/>
        </w:rPr>
        <w:t xml:space="preserve">Обработку проводили в емкостном разряде аргона, используя для возбуждения частоту 13,56 МГц при давлении 26,6 Па и вкладываемой в разряд мощности  2,0 кВт. </w:t>
      </w:r>
      <w:r w:rsidRPr="00BE487B">
        <w:rPr>
          <w:rFonts w:ascii="Times New Roman" w:hAnsi="Times New Roman"/>
          <w:sz w:val="24"/>
          <w:szCs w:val="24"/>
          <w:lang w:val="ru-RU"/>
        </w:rPr>
        <w:t>Расчетная неравновестность составляла по температуре тяжелых частиц около 400 К, по электронной температуре на уровне 10</w:t>
      </w:r>
      <w:r w:rsidRPr="00F5517B">
        <w:rPr>
          <w:rFonts w:ascii="Times New Roman" w:hAnsi="Times New Roman"/>
          <w:sz w:val="24"/>
          <w:szCs w:val="24"/>
        </w:rPr>
        <w:t> </w:t>
      </w:r>
      <w:r w:rsidRPr="00BE487B">
        <w:rPr>
          <w:rFonts w:ascii="Times New Roman" w:hAnsi="Times New Roman"/>
          <w:sz w:val="24"/>
          <w:szCs w:val="24"/>
          <w:lang w:val="ru-RU"/>
        </w:rPr>
        <w:t>000 К. Расход аргона определялся в 0,06 грамм за секунду. Физико-механические характеристики ксеноперикарда производства концерна Джонсон и Джонсон (США) после обработки в емкостном разряде улучшились на 20% и приведены в таблице.</w:t>
      </w:r>
    </w:p>
    <w:p w:rsidR="00BE487B" w:rsidRPr="00F5517B" w:rsidRDefault="00BE487B" w:rsidP="00BE487B">
      <w:pPr>
        <w:pStyle w:val="a8"/>
        <w:spacing w:before="120"/>
        <w:rPr>
          <w:sz w:val="24"/>
          <w:szCs w:val="24"/>
          <w:lang w:val="ru-RU"/>
        </w:rPr>
      </w:pPr>
      <w:r w:rsidRPr="00F5517B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.</w:t>
      </w:r>
      <w:r w:rsidRPr="00F5517B">
        <w:rPr>
          <w:sz w:val="24"/>
          <w:szCs w:val="24"/>
          <w:lang w:val="ru-RU"/>
        </w:rPr>
        <w:t xml:space="preserve"> Показатели  ксеноперикарда до и после  плазменной обработки</w:t>
      </w:r>
      <w:r>
        <w:rPr>
          <w:sz w:val="24"/>
          <w:szCs w:val="24"/>
          <w:lang w:val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552"/>
        <w:gridCol w:w="4394"/>
      </w:tblGrid>
      <w:tr w:rsidR="00BE487B" w:rsidRPr="00F5517B" w:rsidTr="000322AF">
        <w:tc>
          <w:tcPr>
            <w:tcW w:w="2410" w:type="dxa"/>
          </w:tcPr>
          <w:p w:rsidR="00BE487B" w:rsidRPr="00F5517B" w:rsidRDefault="00BE487B" w:rsidP="000322AF">
            <w:pPr>
              <w:pStyle w:val="a8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F5517B">
              <w:rPr>
                <w:rFonts w:eastAsia="Calibri"/>
                <w:sz w:val="24"/>
                <w:szCs w:val="24"/>
                <w:lang w:val="ru-RU"/>
              </w:rPr>
              <w:t>Время обработки, мин</w:t>
            </w:r>
          </w:p>
        </w:tc>
        <w:tc>
          <w:tcPr>
            <w:tcW w:w="2552" w:type="dxa"/>
          </w:tcPr>
          <w:p w:rsidR="00BE487B" w:rsidRPr="00F5517B" w:rsidRDefault="00BE487B" w:rsidP="000322AF">
            <w:pPr>
              <w:pStyle w:val="a8"/>
              <w:ind w:firstLine="3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F5517B">
              <w:rPr>
                <w:rFonts w:eastAsia="Calibri"/>
                <w:sz w:val="24"/>
                <w:szCs w:val="24"/>
                <w:lang w:val="ru-RU"/>
              </w:rPr>
              <w:t>Разрывная прочность, МПа</w:t>
            </w:r>
          </w:p>
        </w:tc>
        <w:tc>
          <w:tcPr>
            <w:tcW w:w="4394" w:type="dxa"/>
          </w:tcPr>
          <w:p w:rsidR="00BE487B" w:rsidRPr="00F5517B" w:rsidRDefault="00BE487B" w:rsidP="000322AF">
            <w:pPr>
              <w:pStyle w:val="a8"/>
              <w:ind w:firstLine="3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F5517B">
              <w:rPr>
                <w:rFonts w:eastAsia="Calibri"/>
                <w:sz w:val="24"/>
                <w:szCs w:val="24"/>
                <w:lang w:val="ru-RU"/>
              </w:rPr>
              <w:t>Температура начала конформационных изменений, °С</w:t>
            </w:r>
          </w:p>
        </w:tc>
      </w:tr>
      <w:tr w:rsidR="00BE487B" w:rsidRPr="000E44C3" w:rsidTr="000322AF">
        <w:trPr>
          <w:trHeight w:val="324"/>
        </w:trPr>
        <w:tc>
          <w:tcPr>
            <w:tcW w:w="2410" w:type="dxa"/>
          </w:tcPr>
          <w:p w:rsidR="00BE487B" w:rsidRPr="00F5517B" w:rsidRDefault="00BE487B" w:rsidP="000322AF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F5517B">
              <w:rPr>
                <w:rFonts w:eastAsia="Calibri"/>
                <w:sz w:val="24"/>
                <w:szCs w:val="24"/>
                <w:lang w:val="ru-RU"/>
              </w:rPr>
              <w:t xml:space="preserve">    0</w:t>
            </w:r>
          </w:p>
        </w:tc>
        <w:tc>
          <w:tcPr>
            <w:tcW w:w="2552" w:type="dxa"/>
          </w:tcPr>
          <w:p w:rsidR="00BE487B" w:rsidRPr="00F5517B" w:rsidRDefault="00BE487B" w:rsidP="000322AF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F5517B">
              <w:rPr>
                <w:rFonts w:eastAsia="Calibri"/>
                <w:sz w:val="24"/>
                <w:szCs w:val="24"/>
                <w:lang w:val="ru-RU"/>
              </w:rPr>
              <w:t>18,5</w:t>
            </w:r>
            <w:r>
              <w:rPr>
                <w:rFonts w:eastAsia="Calibri"/>
                <w:sz w:val="24"/>
                <w:szCs w:val="24"/>
                <w:lang w:val="ru-RU"/>
              </w:rPr>
              <w:t> – </w:t>
            </w:r>
            <w:r w:rsidRPr="00F5517B">
              <w:rPr>
                <w:rFonts w:eastAsia="Calibri"/>
                <w:sz w:val="24"/>
                <w:szCs w:val="24"/>
                <w:lang w:val="ru-RU"/>
              </w:rPr>
              <w:t>19,2</w:t>
            </w:r>
          </w:p>
        </w:tc>
        <w:tc>
          <w:tcPr>
            <w:tcW w:w="4394" w:type="dxa"/>
          </w:tcPr>
          <w:p w:rsidR="00BE487B" w:rsidRPr="000E44C3" w:rsidRDefault="00BE487B" w:rsidP="000322AF">
            <w:pPr>
              <w:pStyle w:val="a8"/>
              <w:rPr>
                <w:rFonts w:eastAsia="Calibri"/>
                <w:sz w:val="24"/>
                <w:szCs w:val="24"/>
              </w:rPr>
            </w:pPr>
            <w:r w:rsidRPr="00F5517B">
              <w:rPr>
                <w:rFonts w:eastAsia="Calibri"/>
                <w:sz w:val="24"/>
                <w:szCs w:val="24"/>
                <w:lang w:val="ru-RU"/>
              </w:rPr>
              <w:t xml:space="preserve">           96,5</w:t>
            </w:r>
            <w:r>
              <w:rPr>
                <w:rFonts w:eastAsia="Calibri"/>
                <w:sz w:val="24"/>
                <w:szCs w:val="24"/>
                <w:lang w:val="ru-RU"/>
              </w:rPr>
              <w:t> – </w:t>
            </w:r>
            <w:r w:rsidRPr="000E44C3">
              <w:rPr>
                <w:rFonts w:eastAsia="Calibri"/>
                <w:sz w:val="24"/>
                <w:szCs w:val="24"/>
              </w:rPr>
              <w:t>97,2</w:t>
            </w:r>
          </w:p>
        </w:tc>
      </w:tr>
      <w:tr w:rsidR="00BE487B" w:rsidRPr="000E44C3" w:rsidTr="000322AF">
        <w:trPr>
          <w:trHeight w:val="423"/>
        </w:trPr>
        <w:tc>
          <w:tcPr>
            <w:tcW w:w="2410" w:type="dxa"/>
          </w:tcPr>
          <w:p w:rsidR="00BE487B" w:rsidRPr="000E44C3" w:rsidRDefault="00BE487B" w:rsidP="000322AF">
            <w:pPr>
              <w:pStyle w:val="a8"/>
              <w:rPr>
                <w:rFonts w:eastAsia="Calibri"/>
                <w:sz w:val="24"/>
                <w:szCs w:val="24"/>
              </w:rPr>
            </w:pPr>
            <w:r w:rsidRPr="000E44C3">
              <w:rPr>
                <w:rFonts w:eastAsia="Calibri"/>
                <w:sz w:val="24"/>
                <w:szCs w:val="24"/>
              </w:rPr>
              <w:t xml:space="preserve"> 18</w:t>
            </w:r>
            <w:bookmarkStart w:id="3" w:name="_Hlk467594502"/>
            <w:r>
              <w:rPr>
                <w:rFonts w:eastAsia="Calibri"/>
                <w:sz w:val="24"/>
                <w:szCs w:val="24"/>
                <w:lang w:val="ru-RU"/>
              </w:rPr>
              <w:t> – </w:t>
            </w:r>
            <w:bookmarkEnd w:id="3"/>
            <w:r w:rsidRPr="000E44C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E487B" w:rsidRPr="000E44C3" w:rsidRDefault="00BE487B" w:rsidP="000322AF">
            <w:pPr>
              <w:pStyle w:val="a8"/>
              <w:rPr>
                <w:rFonts w:eastAsia="Calibri"/>
                <w:sz w:val="24"/>
                <w:szCs w:val="24"/>
              </w:rPr>
            </w:pPr>
            <w:r w:rsidRPr="000E44C3">
              <w:rPr>
                <w:rFonts w:eastAsia="Calibri"/>
                <w:sz w:val="24"/>
                <w:szCs w:val="24"/>
              </w:rPr>
              <w:t>25,6</w:t>
            </w:r>
            <w:r>
              <w:rPr>
                <w:rFonts w:eastAsia="Calibri"/>
                <w:sz w:val="24"/>
                <w:szCs w:val="24"/>
                <w:lang w:val="ru-RU"/>
              </w:rPr>
              <w:t> – </w:t>
            </w:r>
            <w:r w:rsidRPr="000E44C3">
              <w:rPr>
                <w:rFonts w:eastAsia="Calibri"/>
                <w:sz w:val="24"/>
                <w:szCs w:val="24"/>
              </w:rPr>
              <w:t>26,1</w:t>
            </w:r>
          </w:p>
        </w:tc>
        <w:tc>
          <w:tcPr>
            <w:tcW w:w="4394" w:type="dxa"/>
          </w:tcPr>
          <w:p w:rsidR="00BE487B" w:rsidRPr="000E44C3" w:rsidRDefault="00BE487B" w:rsidP="000322AF">
            <w:pPr>
              <w:pStyle w:val="a8"/>
              <w:rPr>
                <w:rFonts w:eastAsia="Calibri"/>
                <w:sz w:val="24"/>
                <w:szCs w:val="24"/>
              </w:rPr>
            </w:pPr>
            <w:r w:rsidRPr="000E44C3">
              <w:rPr>
                <w:rFonts w:eastAsia="Calibri"/>
                <w:sz w:val="24"/>
                <w:szCs w:val="24"/>
              </w:rPr>
              <w:tab/>
              <w:t>99,0</w:t>
            </w:r>
            <w:r>
              <w:rPr>
                <w:rFonts w:eastAsia="Calibri"/>
                <w:sz w:val="24"/>
                <w:szCs w:val="24"/>
                <w:lang w:val="ru-RU"/>
              </w:rPr>
              <w:t> – </w:t>
            </w:r>
            <w:r w:rsidRPr="000E44C3">
              <w:rPr>
                <w:rFonts w:eastAsia="Calibri"/>
                <w:sz w:val="24"/>
                <w:szCs w:val="24"/>
              </w:rPr>
              <w:t>100,5</w:t>
            </w:r>
          </w:p>
        </w:tc>
      </w:tr>
    </w:tbl>
    <w:p w:rsidR="00BE487B" w:rsidRPr="00F5517B" w:rsidRDefault="00BE487B" w:rsidP="00BE487B">
      <w:pPr>
        <w:pStyle w:val="Zv-bodyreport"/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5517B">
        <w:rPr>
          <w:rFonts w:ascii="Times New Roman" w:hAnsi="Times New Roman"/>
          <w:sz w:val="24"/>
          <w:szCs w:val="24"/>
          <w:lang w:val="ru-RU"/>
        </w:rPr>
        <w:t>Период колебаний высокочастотного поля в плазме составляет  10</w:t>
      </w:r>
      <w:r>
        <w:rPr>
          <w:rFonts w:ascii="Times New Roman" w:hAnsi="Times New Roman"/>
          <w:sz w:val="24"/>
          <w:szCs w:val="24"/>
          <w:lang w:val="ru-RU"/>
        </w:rPr>
        <w:t> – </w:t>
      </w:r>
      <w:r w:rsidRPr="00F5517B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 – </w:t>
      </w:r>
      <w:r w:rsidRPr="00F5517B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 – </w:t>
      </w:r>
      <w:r w:rsidRPr="00F5517B">
        <w:rPr>
          <w:rFonts w:ascii="Times New Roman" w:hAnsi="Times New Roman"/>
          <w:sz w:val="24"/>
          <w:szCs w:val="24"/>
          <w:lang w:val="ru-RU"/>
        </w:rPr>
        <w:t>7 с и поле зажигает в порах объемно-пористой структуры несамостоятельный разряд и инициирует в слое положительного заряда акты электронной эмиссии с энергией 0,1</w:t>
      </w:r>
      <w:r>
        <w:rPr>
          <w:rFonts w:ascii="Times New Roman" w:hAnsi="Times New Roman"/>
          <w:sz w:val="24"/>
          <w:szCs w:val="24"/>
          <w:lang w:val="ru-RU"/>
        </w:rPr>
        <w:t> – </w:t>
      </w:r>
      <w:r w:rsidRPr="00F5517B">
        <w:rPr>
          <w:rFonts w:ascii="Times New Roman" w:hAnsi="Times New Roman"/>
          <w:sz w:val="24"/>
          <w:szCs w:val="24"/>
          <w:lang w:val="ru-RU"/>
        </w:rPr>
        <w:t>2,0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F5517B">
        <w:rPr>
          <w:rFonts w:ascii="Times New Roman" w:hAnsi="Times New Roman"/>
          <w:sz w:val="24"/>
          <w:szCs w:val="24"/>
          <w:lang w:val="ru-RU"/>
        </w:rPr>
        <w:t>эВ.    Фибриллярные структуры подвергаются воздействию электронно-ионной обработки с энергией рекомбинации заряженных частиц до 20 эВ. Обработка приводит к упорядочению структуры коллагена, активации сшивающих агентов, усреднению размеров микро- и нанопор, что определено расчетом и подтверждается  электронной микроскопией структуры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F5517B">
        <w:rPr>
          <w:rFonts w:ascii="Times New Roman" w:hAnsi="Times New Roman"/>
          <w:sz w:val="24"/>
          <w:szCs w:val="24"/>
          <w:lang w:val="ru-RU"/>
        </w:rPr>
        <w:t>[2]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487B" w:rsidRPr="009D55FA" w:rsidRDefault="00BE487B" w:rsidP="00BE487B">
      <w:pPr>
        <w:pStyle w:val="Zv-TitleReferences-ru"/>
        <w:rPr>
          <w:rFonts w:ascii="Times New Roman" w:hAnsi="Times New Roman"/>
          <w:sz w:val="24"/>
          <w:szCs w:val="24"/>
          <w:lang w:val="ru-RU"/>
        </w:rPr>
      </w:pPr>
      <w:r w:rsidRPr="009D55FA">
        <w:rPr>
          <w:rFonts w:ascii="Times New Roman" w:hAnsi="Times New Roman"/>
          <w:sz w:val="24"/>
          <w:szCs w:val="24"/>
        </w:rPr>
        <w:t>Литература</w:t>
      </w:r>
    </w:p>
    <w:p w:rsidR="00BE487B" w:rsidRPr="009D55FA" w:rsidRDefault="00BE487B" w:rsidP="00BE487B">
      <w:pPr>
        <w:pStyle w:val="Zv-References-ru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487B">
        <w:rPr>
          <w:rFonts w:ascii="Times New Roman" w:hAnsi="Times New Roman"/>
          <w:sz w:val="24"/>
          <w:szCs w:val="24"/>
          <w:lang w:val="ru-RU"/>
        </w:rPr>
        <w:t xml:space="preserve">Патент РФ №2151505. Способ подготовки биоткани для ксенопротезирования / Бурцева Е.В.; Бурцев П.Ю.; Галаева Т.Т.; Северьянова М.А.; Фуки В.К.; заявл. </w:t>
      </w:r>
      <w:r w:rsidRPr="009D55FA">
        <w:rPr>
          <w:rFonts w:ascii="Times New Roman" w:hAnsi="Times New Roman"/>
          <w:sz w:val="24"/>
          <w:szCs w:val="24"/>
        </w:rPr>
        <w:t xml:space="preserve">29.07.1999, опубл. </w:t>
      </w:r>
      <w:r w:rsidRPr="009D55FA">
        <w:rPr>
          <w:rFonts w:ascii="Times New Roman" w:hAnsi="Times New Roman"/>
          <w:sz w:val="24"/>
          <w:szCs w:val="24"/>
          <w:lang w:val="ru-RU"/>
        </w:rPr>
        <w:t>27.06.2000</w:t>
      </w:r>
    </w:p>
    <w:p w:rsidR="00BE487B" w:rsidRPr="009D55FA" w:rsidRDefault="00BE487B" w:rsidP="00BE487B">
      <w:pPr>
        <w:pStyle w:val="Zv-References-ru"/>
        <w:numPr>
          <w:ilvl w:val="0"/>
          <w:numId w:val="1"/>
        </w:numPr>
        <w:spacing w:line="240" w:lineRule="auto"/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D55FA">
        <w:rPr>
          <w:rFonts w:ascii="Times New Roman" w:hAnsi="Times New Roman"/>
          <w:sz w:val="24"/>
          <w:szCs w:val="24"/>
          <w:shd w:val="clear" w:color="auto" w:fill="FFFFFF"/>
        </w:rPr>
        <w:t>Sh.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t>bdullin,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t>.I.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t>bdullina,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t>.N.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t>butalipova,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t>.S.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t>heltukhin.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t xml:space="preserve">nvestigation of modification of natural high molecular weight materials like collagen by low pressure RF 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plasmas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9D55FA">
        <w:rPr>
          <w:rFonts w:ascii="Times New Roman" w:hAnsi="Times New Roman"/>
          <w:sz w:val="24"/>
          <w:szCs w:val="24"/>
          <w:shd w:val="clear" w:color="auto" w:fill="FFFFFF"/>
        </w:rPr>
        <w:t>/ Proc. 14-th Int. Symp. on Plasma Chem. (ISPC-14). August 2-6, 1999.Prague. Vol. 3. P.</w:t>
      </w:r>
      <w:r w:rsidRPr="009D55F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D55FA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1173-117</w:t>
      </w:r>
    </w:p>
    <w:sectPr w:rsidR="00BE487B" w:rsidRPr="009D55F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79" w:rsidRDefault="00F10179">
      <w:r>
        <w:separator/>
      </w:r>
    </w:p>
  </w:endnote>
  <w:endnote w:type="continuationSeparator" w:id="0">
    <w:p w:rsidR="00F10179" w:rsidRDefault="00F1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487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79" w:rsidRDefault="00F10179">
      <w:r>
        <w:separator/>
      </w:r>
    </w:p>
  </w:footnote>
  <w:footnote w:type="continuationSeparator" w:id="0">
    <w:p w:rsidR="00F10179" w:rsidRDefault="00F10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Pr="00BE487B" w:rsidRDefault="00F41597" w:rsidP="00F41597">
    <w:pPr>
      <w:pStyle w:val="a3"/>
      <w:jc w:val="center"/>
      <w:rPr>
        <w:sz w:val="20"/>
        <w:lang w:val="ru-RU"/>
      </w:rPr>
    </w:pPr>
    <w:r>
      <w:rPr>
        <w:sz w:val="20"/>
      </w:rPr>
      <w:t>XLIV</w:t>
    </w:r>
    <w:r w:rsidRPr="00BE487B">
      <w:rPr>
        <w:sz w:val="20"/>
        <w:lang w:val="ru-RU"/>
      </w:rPr>
      <w:t xml:space="preserve"> Международная (Звенигородская) конференция по физике плазмы и УТС, 13 – 17 февраля 2017 г.</w:t>
    </w:r>
  </w:p>
  <w:p w:rsidR="00F41597" w:rsidRDefault="0003607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0179"/>
    <w:rsid w:val="0002206C"/>
    <w:rsid w:val="00036076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BE487B"/>
    <w:rsid w:val="00C103CD"/>
    <w:rsid w:val="00C232A0"/>
    <w:rsid w:val="00D47F19"/>
    <w:rsid w:val="00D900FB"/>
    <w:rsid w:val="00DA1D0D"/>
    <w:rsid w:val="00E7021A"/>
    <w:rsid w:val="00E87733"/>
    <w:rsid w:val="00ED6260"/>
    <w:rsid w:val="00F10179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87B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a8">
    <w:name w:val="марина"/>
    <w:basedOn w:val="a9"/>
    <w:next w:val="a9"/>
    <w:link w:val="aa"/>
    <w:qFormat/>
    <w:rsid w:val="00BE487B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марина Знак"/>
    <w:basedOn w:val="a0"/>
    <w:link w:val="a8"/>
    <w:rsid w:val="00BE487B"/>
    <w:rPr>
      <w:sz w:val="28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BE487B"/>
  </w:style>
  <w:style w:type="character" w:customStyle="1" w:styleId="wmi-callto">
    <w:name w:val="wmi-callto"/>
    <w:basedOn w:val="a0"/>
    <w:rsid w:val="00BE487B"/>
  </w:style>
  <w:style w:type="character" w:styleId="ab">
    <w:name w:val="Hyperlink"/>
    <w:basedOn w:val="a0"/>
    <w:rsid w:val="00BE487B"/>
    <w:rPr>
      <w:color w:val="0000FF"/>
      <w:u w:val="single"/>
    </w:rPr>
  </w:style>
  <w:style w:type="paragraph" w:styleId="a9">
    <w:name w:val="No Spacing"/>
    <w:uiPriority w:val="1"/>
    <w:qFormat/>
    <w:rsid w:val="00BE487B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onov.medinstrume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высокочастотной плазмы на ксеноперикард Хирургических имплантатов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2017-01-12T12:49:00Z</dcterms:created>
  <dcterms:modified xsi:type="dcterms:W3CDTF">2017-01-12T12:52:00Z</dcterms:modified>
</cp:coreProperties>
</file>