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FC" w:rsidRPr="00575674" w:rsidRDefault="003516FC" w:rsidP="003516FC">
      <w:pPr>
        <w:pStyle w:val="Zv-Titlereport"/>
      </w:pPr>
      <w:bookmarkStart w:id="0" w:name="_Hlk467593188"/>
      <w:bookmarkStart w:id="1" w:name="OLE_LINK61"/>
      <w:bookmarkStart w:id="2" w:name="OLE_LINK62"/>
      <w:r w:rsidRPr="00575674">
        <w:t>Метод согласования корпускулярного потока с ускоряющей системой малог</w:t>
      </w:r>
      <w:r>
        <w:t>абаритных линейных ускорителей заряженных</w:t>
      </w:r>
      <w:r>
        <w:rPr>
          <w:lang w:val="en-US"/>
        </w:rPr>
        <w:t> </w:t>
      </w:r>
      <w:r>
        <w:t>частиц</w:t>
      </w:r>
      <w:bookmarkEnd w:id="1"/>
      <w:bookmarkEnd w:id="2"/>
    </w:p>
    <w:p w:rsidR="003516FC" w:rsidRPr="00575674" w:rsidRDefault="003516FC" w:rsidP="003516FC">
      <w:pPr>
        <w:pStyle w:val="Zv-Author"/>
        <w:rPr>
          <w:bCs w:val="0"/>
          <w:iCs w:val="0"/>
          <w:u w:val="single"/>
        </w:rPr>
      </w:pPr>
      <w:r w:rsidRPr="00575674">
        <w:rPr>
          <w:bCs w:val="0"/>
          <w:iCs w:val="0"/>
          <w:u w:val="single"/>
        </w:rPr>
        <w:t>Каньшин</w:t>
      </w:r>
      <w:r w:rsidRPr="00536ACE">
        <w:rPr>
          <w:bCs w:val="0"/>
          <w:iCs w:val="0"/>
          <w:u w:val="single"/>
        </w:rPr>
        <w:t xml:space="preserve"> </w:t>
      </w:r>
      <w:r w:rsidRPr="00575674">
        <w:rPr>
          <w:bCs w:val="0"/>
          <w:iCs w:val="0"/>
          <w:u w:val="single"/>
        </w:rPr>
        <w:t>И.А.</w:t>
      </w:r>
    </w:p>
    <w:p w:rsidR="003516FC" w:rsidRPr="005E3757" w:rsidRDefault="003516FC" w:rsidP="003516FC">
      <w:pPr>
        <w:pStyle w:val="Zv-Organization"/>
        <w:rPr>
          <w:szCs w:val="24"/>
        </w:rPr>
      </w:pPr>
      <w:bookmarkStart w:id="3" w:name="_Hlk466986690"/>
      <w:r w:rsidRPr="009757C3">
        <w:rPr>
          <w:szCs w:val="24"/>
        </w:rPr>
        <w:t>Центр фундаментальных и прикладных исследований, Всероссийский научно-исследовательский институт автоматики им. Н</w:t>
      </w:r>
      <w:r w:rsidRPr="00536ACE">
        <w:rPr>
          <w:szCs w:val="24"/>
        </w:rPr>
        <w:t>.</w:t>
      </w:r>
      <w:r w:rsidRPr="009757C3">
        <w:rPr>
          <w:szCs w:val="24"/>
        </w:rPr>
        <w:t>Л</w:t>
      </w:r>
      <w:r w:rsidRPr="00536ACE">
        <w:rPr>
          <w:szCs w:val="24"/>
        </w:rPr>
        <w:t xml:space="preserve">. </w:t>
      </w:r>
      <w:r w:rsidRPr="009757C3">
        <w:rPr>
          <w:szCs w:val="24"/>
        </w:rPr>
        <w:t>Духова</w:t>
      </w:r>
      <w:r w:rsidRPr="00536ACE">
        <w:rPr>
          <w:szCs w:val="24"/>
        </w:rPr>
        <w:t xml:space="preserve">, </w:t>
      </w:r>
      <w:bookmarkStart w:id="4" w:name="_Hlk467591411"/>
      <w:r>
        <w:rPr>
          <w:szCs w:val="24"/>
        </w:rPr>
        <w:t>г</w:t>
      </w:r>
      <w:r w:rsidRPr="00536ACE">
        <w:rPr>
          <w:szCs w:val="24"/>
        </w:rPr>
        <w:t xml:space="preserve">. </w:t>
      </w:r>
      <w:r w:rsidRPr="009757C3">
        <w:rPr>
          <w:szCs w:val="24"/>
        </w:rPr>
        <w:t>Москва</w:t>
      </w:r>
      <w:r w:rsidRPr="00536ACE">
        <w:rPr>
          <w:szCs w:val="24"/>
        </w:rPr>
        <w:t xml:space="preserve">, </w:t>
      </w:r>
      <w:r w:rsidRPr="009757C3">
        <w:rPr>
          <w:szCs w:val="24"/>
        </w:rPr>
        <w:t>Россия</w:t>
      </w:r>
      <w:bookmarkEnd w:id="3"/>
      <w:bookmarkEnd w:id="4"/>
      <w:r w:rsidRPr="00575674">
        <w:t xml:space="preserve">, </w:t>
      </w:r>
      <w:hyperlink r:id="rId7" w:history="1">
        <w:r w:rsidRPr="00D85A81">
          <w:rPr>
            <w:rStyle w:val="a8"/>
            <w:szCs w:val="24"/>
          </w:rPr>
          <w:t>vniia4@vniia.ru</w:t>
        </w:r>
      </w:hyperlink>
    </w:p>
    <w:bookmarkEnd w:id="0"/>
    <w:p w:rsidR="003516FC" w:rsidRPr="00DF27D9" w:rsidRDefault="003516FC" w:rsidP="003516FC">
      <w:pPr>
        <w:pStyle w:val="Zv-bodyreport"/>
      </w:pPr>
      <w:r w:rsidRPr="00DF27D9">
        <w:t>Ускоряющая система</w:t>
      </w:r>
      <w:r w:rsidRPr="002D4985">
        <w:t xml:space="preserve"> </w:t>
      </w:r>
      <w:r w:rsidRPr="00DF27D9">
        <w:t xml:space="preserve">является неотъемлемой частью </w:t>
      </w:r>
      <w:r>
        <w:t xml:space="preserve">любого </w:t>
      </w:r>
      <w:r w:rsidRPr="00DF27D9">
        <w:t xml:space="preserve">малогабаритного линейного ускорителя (МЛУ) </w:t>
      </w:r>
      <w:r>
        <w:t xml:space="preserve">заряженных частиц </w:t>
      </w:r>
      <w:r w:rsidRPr="00DF27D9">
        <w:t>[</w:t>
      </w:r>
      <w:r w:rsidRPr="00C0685A">
        <w:t>1</w:t>
      </w:r>
      <w:r w:rsidRPr="00DF27D9">
        <w:t>].</w:t>
      </w:r>
      <w:r>
        <w:t xml:space="preserve"> Она определяет их энергию, формирует в пучок и обеспечивает его транспортировку к мишени. При этом система ускорения представляет собой высоковольтную ступень МЛУ, что накладывает дополнительные ограничения на обеспечение качества высоковольтной изоляции. В МЛУ при отсутствии должной фокусировки ускоренного пучка существуют проблемы распыления электродов ускоряющей системы, </w:t>
      </w:r>
      <w:r w:rsidRPr="003D3FD1">
        <w:t>приводящие,</w:t>
      </w:r>
      <w:r>
        <w:t xml:space="preserve"> в частности, к появлению проводящего слоя на поверхности высоковольтного изолятора, что может явиться причиной его пробоя и выхода из строя МЛУ. Кроме того, к ускоряющей системе выдвигается требование формирования пучка частиц, как правило, с постоянной плотностью тока для обеспечения равномерного теплового потока на поверхность мишени. В свете вышесказанного необходимо обеспечить работу системы ускорения МЛУ таким образом, чтобы транспортировать пучок частиц</w:t>
      </w:r>
      <w:r w:rsidRPr="009363C9">
        <w:t xml:space="preserve"> с</w:t>
      </w:r>
      <w:r>
        <w:t xml:space="preserve"> </w:t>
      </w:r>
      <w:r w:rsidRPr="005C0BD9">
        <w:t>минимальными потерями</w:t>
      </w:r>
      <w:r>
        <w:t xml:space="preserve"> на ее элементах, обеспечив требуемое покрытие мишени ускоренным потоком.</w:t>
      </w:r>
    </w:p>
    <w:p w:rsidR="003516FC" w:rsidRDefault="003516FC" w:rsidP="003516FC">
      <w:pPr>
        <w:pStyle w:val="Zv-bodyreport"/>
      </w:pPr>
      <w:r>
        <w:t xml:space="preserve">Для достижения поставленной цели решалась задача согласования эмиттанса ускоренного потока с аксептансом ускоряющей системы. Был применен новый </w:t>
      </w:r>
      <w:r w:rsidRPr="00C0685A">
        <w:t>способ исследований</w:t>
      </w:r>
      <w:r>
        <w:t>, заключавшийся в определении эмиттанса и соответствующих ему параметров Твисса</w:t>
      </w:r>
      <w:r w:rsidRPr="00A8172E">
        <w:t xml:space="preserve"> [</w:t>
      </w:r>
      <w:r w:rsidRPr="00604187">
        <w:t>2</w:t>
      </w:r>
      <w:r w:rsidRPr="00A8172E">
        <w:t>]</w:t>
      </w:r>
      <w:r>
        <w:t xml:space="preserve"> методом градиентов поперечных профилей </w:t>
      </w:r>
      <w:r w:rsidRPr="00A8172E">
        <w:t>[</w:t>
      </w:r>
      <w:r w:rsidRPr="00604187">
        <w:t>3</w:t>
      </w:r>
      <w:r w:rsidRPr="00A8172E">
        <w:t>].</w:t>
      </w:r>
      <w:r>
        <w:t xml:space="preserve"> </w:t>
      </w:r>
      <w:r w:rsidRPr="00C0685A">
        <w:t>Поперечные профили пучка измерены фотографическим способом</w:t>
      </w:r>
      <w:r>
        <w:t xml:space="preserve"> </w:t>
      </w:r>
      <w:r w:rsidRPr="00C0685A">
        <w:t>[</w:t>
      </w:r>
      <w:r w:rsidRPr="00651C16">
        <w:t>4</w:t>
      </w:r>
      <w:r w:rsidRPr="00C0685A">
        <w:t>]</w:t>
      </w:r>
      <w:r>
        <w:t xml:space="preserve">. </w:t>
      </w:r>
      <w:r w:rsidRPr="005C0BD9">
        <w:t>На следующем этапе</w:t>
      </w:r>
      <w:r>
        <w:t xml:space="preserve"> диаграмма эмиттанса пучка с</w:t>
      </w:r>
      <w:r w:rsidRPr="00436545">
        <w:t>опоставлялась</w:t>
      </w:r>
      <w:r>
        <w:t xml:space="preserve"> с диаграммой аксептанса ускоряющей системы, что позволяло судить о степени </w:t>
      </w:r>
      <w:r w:rsidRPr="00C0685A">
        <w:t>согласованности/рассогласованности</w:t>
      </w:r>
      <w:r>
        <w:t xml:space="preserve"> ускоренного потока с ее элементами. </w:t>
      </w:r>
      <w:r w:rsidRPr="00604187">
        <w:t xml:space="preserve">Результатом этого явилось определение </w:t>
      </w:r>
      <w:r>
        <w:t>геометрических параметров системы ускорения, обеспечивающих согласование ускоренного потока с ее элементами и требуемый диаметр пучка на поверхности мишени.</w:t>
      </w:r>
    </w:p>
    <w:p w:rsidR="003516FC" w:rsidRDefault="003516FC" w:rsidP="003516FC">
      <w:pPr>
        <w:pStyle w:val="Zv-TitleReferences-ru"/>
      </w:pPr>
      <w:r>
        <w:t>Литература</w:t>
      </w:r>
    </w:p>
    <w:p w:rsidR="003516FC" w:rsidRPr="00C0685A" w:rsidRDefault="003516FC" w:rsidP="003516FC">
      <w:pPr>
        <w:pStyle w:val="Zv-References-ru"/>
        <w:numPr>
          <w:ilvl w:val="0"/>
          <w:numId w:val="1"/>
        </w:numPr>
        <w:rPr>
          <w:rFonts w:eastAsia="Calibri"/>
        </w:rPr>
      </w:pPr>
      <w:r>
        <w:rPr>
          <w:rFonts w:eastAsia="Calibri"/>
        </w:rPr>
        <w:t>Лебедев А. Н., Шальнов А. В. Основы физики и техники ускорителей. – 2-е изд., перераб. и доп. – М.: Энергоатомиздат, 1991</w:t>
      </w:r>
      <w:r w:rsidRPr="00C0685A">
        <w:rPr>
          <w:rFonts w:eastAsia="Calibri"/>
        </w:rPr>
        <w:t>.</w:t>
      </w:r>
      <w:r w:rsidRPr="00C0685A">
        <w:rPr>
          <w:szCs w:val="24"/>
        </w:rPr>
        <w:t xml:space="preserve"> – 195с.</w:t>
      </w:r>
    </w:p>
    <w:p w:rsidR="003516FC" w:rsidRPr="00653CFF" w:rsidRDefault="003516FC" w:rsidP="003516FC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Martin P. Stockli</w:t>
      </w:r>
      <w:r w:rsidRPr="00714C7C">
        <w:rPr>
          <w:lang w:val="en-US"/>
        </w:rPr>
        <w:t xml:space="preserve">. </w:t>
      </w:r>
      <w:r w:rsidRPr="007016DD">
        <w:rPr>
          <w:lang w:val="en-US"/>
        </w:rPr>
        <w:t>Measuring and Analyzing Transverse Emittance of Charged Particle Beams/</w:t>
      </w:r>
      <w:r>
        <w:rPr>
          <w:lang w:val="en-US"/>
        </w:rPr>
        <w:t xml:space="preserve"> BIW’06 - </w:t>
      </w:r>
      <w:r w:rsidRPr="00653CFF">
        <w:rPr>
          <w:bCs/>
          <w:lang w:val="en-US"/>
        </w:rPr>
        <w:t>Fermi National Accelerator Laboratory</w:t>
      </w:r>
      <w:r w:rsidRPr="005C0BD9">
        <w:rPr>
          <w:bCs/>
          <w:lang w:val="en-US"/>
        </w:rPr>
        <w:t xml:space="preserve"> </w:t>
      </w:r>
      <w:r w:rsidRPr="00653CFF">
        <w:rPr>
          <w:bCs/>
          <w:lang w:val="en-US"/>
        </w:rPr>
        <w:t>Batavia</w:t>
      </w:r>
      <w:r>
        <w:rPr>
          <w:bCs/>
          <w:lang w:val="en-US"/>
        </w:rPr>
        <w:t>, 2006.</w:t>
      </w:r>
    </w:p>
    <w:p w:rsidR="003516FC" w:rsidRDefault="003516FC" w:rsidP="003516FC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F.Z. Khiary Beam Emittance reconstructions at the KFUPM 350 keV ion accelerator/ Nuclear Instruments and Methods in Physics Research A 343, 1994. – PP. 383 – 389</w:t>
      </w:r>
    </w:p>
    <w:p w:rsidR="003516FC" w:rsidRPr="00604187" w:rsidRDefault="003516FC" w:rsidP="003516FC">
      <w:pPr>
        <w:pStyle w:val="Zv-References-ru"/>
        <w:numPr>
          <w:ilvl w:val="0"/>
          <w:numId w:val="1"/>
        </w:numPr>
        <w:rPr>
          <w:lang w:val="en-US"/>
        </w:rPr>
      </w:pPr>
      <w:r w:rsidRPr="00604187">
        <w:rPr>
          <w:lang w:val="en-US"/>
        </w:rPr>
        <w:t>David</w:t>
      </w:r>
      <w:r>
        <w:rPr>
          <w:lang w:val="en-US"/>
        </w:rPr>
        <w:t xml:space="preserve"> </w:t>
      </w:r>
      <w:r w:rsidRPr="00604187">
        <w:rPr>
          <w:lang w:val="en-US"/>
        </w:rPr>
        <w:t>Seal. Optical</w:t>
      </w:r>
      <w:r>
        <w:rPr>
          <w:lang w:val="en-US"/>
        </w:rPr>
        <w:t xml:space="preserve"> </w:t>
      </w:r>
      <w:r w:rsidRPr="00604187">
        <w:rPr>
          <w:lang w:val="en-US"/>
        </w:rPr>
        <w:t>Beam</w:t>
      </w:r>
      <w:r>
        <w:rPr>
          <w:lang w:val="en-US"/>
        </w:rPr>
        <w:t xml:space="preserve"> </w:t>
      </w:r>
      <w:r w:rsidRPr="00604187">
        <w:rPr>
          <w:lang w:val="en-US"/>
        </w:rPr>
        <w:t>Profile</w:t>
      </w:r>
      <w:r>
        <w:rPr>
          <w:lang w:val="en-US"/>
        </w:rPr>
        <w:t xml:space="preserve"> </w:t>
      </w:r>
      <w:r w:rsidRPr="00604187">
        <w:rPr>
          <w:lang w:val="en-US"/>
        </w:rPr>
        <w:t>Monitor</w:t>
      </w:r>
      <w:r>
        <w:rPr>
          <w:lang w:val="en-US"/>
        </w:rPr>
        <w:t xml:space="preserve"> </w:t>
      </w:r>
      <w:r w:rsidRPr="00604187">
        <w:rPr>
          <w:lang w:val="en-US"/>
        </w:rPr>
        <w:t>for</w:t>
      </w:r>
      <w:r>
        <w:rPr>
          <w:lang w:val="en-US"/>
        </w:rPr>
        <w:t xml:space="preserve"> </w:t>
      </w:r>
      <w:r w:rsidRPr="00604187">
        <w:rPr>
          <w:lang w:val="en-US"/>
        </w:rPr>
        <w:t>LENS</w:t>
      </w:r>
      <w:r>
        <w:rPr>
          <w:lang w:val="en-US"/>
        </w:rPr>
        <w:t xml:space="preserve"> </w:t>
      </w:r>
      <w:r w:rsidRPr="00604187">
        <w:rPr>
          <w:lang w:val="en-US"/>
        </w:rPr>
        <w:t>Ion</w:t>
      </w:r>
      <w:r>
        <w:rPr>
          <w:lang w:val="en-US"/>
        </w:rPr>
        <w:t xml:space="preserve"> </w:t>
      </w:r>
      <w:r w:rsidRPr="00604187">
        <w:rPr>
          <w:lang w:val="en-US"/>
        </w:rPr>
        <w:t>Source // University of Utah. 2005.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051" w:rsidRDefault="00453051">
      <w:r>
        <w:separator/>
      </w:r>
    </w:p>
  </w:endnote>
  <w:endnote w:type="continuationSeparator" w:id="0">
    <w:p w:rsidR="00453051" w:rsidRDefault="00453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438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438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16FC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051" w:rsidRDefault="00453051">
      <w:r>
        <w:separator/>
      </w:r>
    </w:p>
  </w:footnote>
  <w:footnote w:type="continuationSeparator" w:id="0">
    <w:p w:rsidR="00453051" w:rsidRDefault="00453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14438E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3051"/>
    <w:rsid w:val="0002206C"/>
    <w:rsid w:val="00043701"/>
    <w:rsid w:val="000C657D"/>
    <w:rsid w:val="000C7078"/>
    <w:rsid w:val="000D76E9"/>
    <w:rsid w:val="000E495B"/>
    <w:rsid w:val="0014438E"/>
    <w:rsid w:val="001C0CCB"/>
    <w:rsid w:val="00220629"/>
    <w:rsid w:val="00247225"/>
    <w:rsid w:val="002551AC"/>
    <w:rsid w:val="003516FC"/>
    <w:rsid w:val="003800F3"/>
    <w:rsid w:val="003B5B93"/>
    <w:rsid w:val="00401388"/>
    <w:rsid w:val="00446025"/>
    <w:rsid w:val="00453051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3516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niia4@vnii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 согласования корпускулярного потока с ускоряющей системой малогабаритных линейных ускорителей заряженных частиц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2017-01-09T20:53:00Z</dcterms:created>
  <dcterms:modified xsi:type="dcterms:W3CDTF">2017-01-09T20:55:00Z</dcterms:modified>
</cp:coreProperties>
</file>