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4B" w:rsidRPr="00310542" w:rsidRDefault="00D1184B" w:rsidP="00D1184B">
      <w:pPr>
        <w:pStyle w:val="Zv-Titlereport"/>
      </w:pPr>
      <w:bookmarkStart w:id="0" w:name="_Hlk467592164"/>
      <w:bookmarkStart w:id="1" w:name="OLE_LINK21"/>
      <w:bookmarkStart w:id="2" w:name="OLE_LINK22"/>
      <w:r w:rsidRPr="00310542">
        <w:t>Физика захвата сторонних электронов кильватерной волной при плавном нарастании плотности плазмы</w:t>
      </w:r>
      <w:bookmarkEnd w:id="1"/>
      <w:bookmarkEnd w:id="2"/>
    </w:p>
    <w:p w:rsidR="00D1184B" w:rsidRPr="00310542" w:rsidRDefault="00D1184B" w:rsidP="00D1184B">
      <w:pPr>
        <w:pStyle w:val="Zv-Author"/>
      </w:pPr>
      <w:r w:rsidRPr="00D567D8">
        <w:rPr>
          <w:vertAlign w:val="superscript"/>
        </w:rPr>
        <w:t>1,2</w:t>
      </w:r>
      <w:r w:rsidRPr="00140539">
        <w:rPr>
          <w:u w:val="single"/>
        </w:rPr>
        <w:t>Туев</w:t>
      </w:r>
      <w:r w:rsidRPr="004A0C97">
        <w:rPr>
          <w:u w:val="single"/>
        </w:rPr>
        <w:t xml:space="preserve"> </w:t>
      </w:r>
      <w:r w:rsidRPr="00140539">
        <w:rPr>
          <w:u w:val="single"/>
        </w:rPr>
        <w:t>П.В.</w:t>
      </w:r>
      <w:r w:rsidRPr="00310542">
        <w:t xml:space="preserve">, </w:t>
      </w:r>
      <w:r w:rsidRPr="00D567D8">
        <w:rPr>
          <w:vertAlign w:val="superscript"/>
        </w:rPr>
        <w:t>1,2</w:t>
      </w:r>
      <w:r w:rsidRPr="00310542">
        <w:t>Горн</w:t>
      </w:r>
      <w:r w:rsidRPr="004A0C97">
        <w:t xml:space="preserve"> </w:t>
      </w:r>
      <w:r w:rsidRPr="00310542">
        <w:t xml:space="preserve">А.А., </w:t>
      </w:r>
      <w:r w:rsidRPr="00D567D8">
        <w:rPr>
          <w:vertAlign w:val="superscript"/>
        </w:rPr>
        <w:t>1,2</w:t>
      </w:r>
      <w:r w:rsidRPr="00310542">
        <w:t>Лотов</w:t>
      </w:r>
      <w:r w:rsidRPr="004A0C97">
        <w:t xml:space="preserve"> </w:t>
      </w:r>
      <w:r w:rsidRPr="00310542">
        <w:t xml:space="preserve">К.В., </w:t>
      </w:r>
      <w:r w:rsidRPr="00D567D8">
        <w:rPr>
          <w:vertAlign w:val="superscript"/>
        </w:rPr>
        <w:t>1,2</w:t>
      </w:r>
      <w:r w:rsidRPr="00310542">
        <w:t>Соседкин</w:t>
      </w:r>
      <w:r w:rsidRPr="004A0C97">
        <w:t xml:space="preserve"> </w:t>
      </w:r>
      <w:r w:rsidRPr="00310542">
        <w:t>А.П.</w:t>
      </w:r>
    </w:p>
    <w:p w:rsidR="00D1184B" w:rsidRPr="00B569F6" w:rsidRDefault="00D1184B" w:rsidP="00D1184B">
      <w:pPr>
        <w:pStyle w:val="Zv-Organization"/>
      </w:pPr>
      <w:r w:rsidRPr="00D567D8">
        <w:rPr>
          <w:szCs w:val="21"/>
          <w:shd w:val="clear" w:color="auto" w:fill="FFFFFF"/>
          <w:vertAlign w:val="superscript"/>
        </w:rPr>
        <w:t>1</w:t>
      </w:r>
      <w:r w:rsidRPr="00B569F6">
        <w:rPr>
          <w:szCs w:val="21"/>
          <w:shd w:val="clear" w:color="auto" w:fill="FFFFFF"/>
        </w:rPr>
        <w:t xml:space="preserve">Институт ядерной физики им. Г.И. Будкеpа </w:t>
      </w:r>
      <w:r w:rsidRPr="00B569F6">
        <w:t xml:space="preserve">СО РАН, </w:t>
      </w:r>
      <w:r>
        <w:t xml:space="preserve">г. </w:t>
      </w:r>
      <w:r w:rsidRPr="00B569F6">
        <w:t>Новосибирск, Россия</w:t>
      </w:r>
      <w:r>
        <w:t>,</w:t>
      </w:r>
      <w:r w:rsidRPr="00D567D8">
        <w:br/>
        <w:t xml:space="preserve">   </w:t>
      </w:r>
      <w:r>
        <w:t xml:space="preserve"> </w:t>
      </w:r>
      <w:r w:rsidRPr="00B569F6">
        <w:rPr>
          <w:rStyle w:val="a8"/>
          <w:szCs w:val="21"/>
          <w:shd w:val="clear" w:color="auto" w:fill="FFFFFF"/>
        </w:rPr>
        <w:t> </w:t>
      </w:r>
      <w:hyperlink r:id="rId7" w:history="1">
        <w:r w:rsidRPr="00AA7662">
          <w:rPr>
            <w:rStyle w:val="a8"/>
            <w:szCs w:val="21"/>
            <w:shd w:val="clear" w:color="auto" w:fill="FFFFFF"/>
            <w:lang w:val="en-US"/>
          </w:rPr>
          <w:t>ptuevff</w:t>
        </w:r>
        <w:r w:rsidRPr="00B569F6">
          <w:rPr>
            <w:rStyle w:val="a8"/>
            <w:szCs w:val="21"/>
            <w:shd w:val="clear" w:color="auto" w:fill="FFFFFF"/>
          </w:rPr>
          <w:t>@</w:t>
        </w:r>
        <w:r w:rsidRPr="00AA7662">
          <w:rPr>
            <w:rStyle w:val="a8"/>
            <w:szCs w:val="21"/>
            <w:shd w:val="clear" w:color="auto" w:fill="FFFFFF"/>
            <w:lang w:val="en-US"/>
          </w:rPr>
          <w:t>gmail</w:t>
        </w:r>
        <w:r w:rsidRPr="00B569F6">
          <w:rPr>
            <w:rStyle w:val="a8"/>
            <w:szCs w:val="21"/>
            <w:shd w:val="clear" w:color="auto" w:fill="FFFFFF"/>
          </w:rPr>
          <w:t>.</w:t>
        </w:r>
        <w:r w:rsidRPr="00AA7662">
          <w:rPr>
            <w:rStyle w:val="a8"/>
            <w:szCs w:val="21"/>
            <w:shd w:val="clear" w:color="auto" w:fill="FFFFFF"/>
            <w:lang w:val="en-US"/>
          </w:rPr>
          <w:t>com</w:t>
        </w:r>
      </w:hyperlink>
      <w:r w:rsidRPr="00B569F6">
        <w:rPr>
          <w:rStyle w:val="a8"/>
          <w:szCs w:val="21"/>
          <w:shd w:val="clear" w:color="auto" w:fill="FFFFFF"/>
        </w:rPr>
        <w:br/>
      </w:r>
      <w:r w:rsidRPr="00D567D8">
        <w:rPr>
          <w:vertAlign w:val="superscript"/>
        </w:rPr>
        <w:t>2</w:t>
      </w:r>
      <w:r w:rsidRPr="00B569F6">
        <w:t xml:space="preserve">Новосибирский </w:t>
      </w:r>
      <w:r>
        <w:t>г</w:t>
      </w:r>
      <w:r w:rsidRPr="00B569F6">
        <w:t xml:space="preserve">осударственный </w:t>
      </w:r>
      <w:r>
        <w:t>у</w:t>
      </w:r>
      <w:r w:rsidRPr="00B569F6">
        <w:t xml:space="preserve">ниверситет, </w:t>
      </w:r>
      <w:r>
        <w:t xml:space="preserve">г. </w:t>
      </w:r>
      <w:r w:rsidRPr="00B569F6">
        <w:t xml:space="preserve">Новосибирск, Россия </w:t>
      </w:r>
    </w:p>
    <w:bookmarkEnd w:id="0"/>
    <w:p w:rsidR="00D1184B" w:rsidRPr="00310542" w:rsidRDefault="00D1184B" w:rsidP="00D1184B">
      <w:pPr>
        <w:pStyle w:val="Zv-bodyreport"/>
      </w:pPr>
      <w:r w:rsidRPr="00310542">
        <w:t>Наиболее передовыми и универсальными инструментами исследования фунда</w:t>
      </w:r>
      <w:r w:rsidRPr="00D1184B">
        <w:softHyphen/>
      </w:r>
      <w:r w:rsidRPr="00310542">
        <w:t>мен</w:t>
      </w:r>
      <w:r w:rsidRPr="00D1184B">
        <w:softHyphen/>
      </w:r>
      <w:r w:rsidRPr="00310542">
        <w:t>таль</w:t>
      </w:r>
      <w:r w:rsidRPr="00D1184B">
        <w:softHyphen/>
      </w:r>
      <w:r w:rsidRPr="00310542">
        <w:t>ного строения вселенной являются ускорители заряженных частиц. Энергия пучков возрастает в разы с каждым новым поколением больших установок. В тоже время классические ВЧ структуры способны выдерживать поля не более 100 МВ/м, что задает размер будущих установок более десятка километров [1,</w:t>
      </w:r>
      <w:r>
        <w:t> </w:t>
      </w:r>
      <w:r w:rsidRPr="00310542">
        <w:t xml:space="preserve">2].  Другим путем является развитие новых методов ускорения, способных задействовать большие ускоряющие поля, что возможно с использованием плазмы. Компактный релятивистский объект, драйвер, способен возбуждать в ней ленгмюровскую волну с продольным электрическим полем на уровне 100 ГВ/м. </w:t>
      </w:r>
    </w:p>
    <w:p w:rsidR="00D1184B" w:rsidRPr="00310542" w:rsidRDefault="00D1184B" w:rsidP="00D1184B">
      <w:pPr>
        <w:pStyle w:val="Zv-bodyreport"/>
      </w:pPr>
      <w:r w:rsidRPr="00310542">
        <w:t xml:space="preserve">Для дальнейшего исследования фундаментального устройства мира интересно получение </w:t>
      </w:r>
      <w:r>
        <w:t>электронных пучков с энергией ~</w:t>
      </w:r>
      <w:r w:rsidRPr="00310542">
        <w:t>500 ГэВ с п</w:t>
      </w:r>
      <w:r>
        <w:t>олным энергосодержанием пучка ~</w:t>
      </w:r>
      <w:r w:rsidRPr="00310542">
        <w:t>1 кДж [2]. Энергия ускоренного пучка не может превышать полной энергии</w:t>
      </w:r>
      <w:r>
        <w:t xml:space="preserve"> драйвера</w:t>
      </w:r>
      <w:r w:rsidRPr="00310542">
        <w:t>. В обозримом будущем таким энергозапасом будут обладать только протонные пучки с энергией  частиц ~ 1 ТэВ. Основная проблема использования в качестве драйвера протонных пучков — их продольный размер, который превышает плазменную длину волны в сотни раз. Использование таких пучков для ускорения возможно после развития модуляционной пуч</w:t>
      </w:r>
      <w:r w:rsidRPr="003874DC">
        <w:t>ко</w:t>
      </w:r>
      <w:r w:rsidRPr="00310542">
        <w:t xml:space="preserve">во-плазменной неустойчивости, что приводит к требованию на однородность плотности плазмы на уровне долей процента. В реальности невозможно создать прямоугольное распределение плотности, что приводит к задаче об исследовании влияния краевых неоднородностей на механизмы ускорения частиц в плазме. </w:t>
      </w:r>
    </w:p>
    <w:p w:rsidR="00D1184B" w:rsidRPr="00310542" w:rsidRDefault="00D1184B" w:rsidP="00D1184B">
      <w:pPr>
        <w:pStyle w:val="Zv-bodyreport"/>
      </w:pPr>
      <w:r w:rsidRPr="00310542">
        <w:t>В данной работе рассматривается взаимодействие релятивистского протонного пучка с плазменным шнуром переменной плотности вдоль оси симметрии. Параметры плазмы и драйвера соответствуют условиям первого эксперимента по протонному кильватерному ускорению AWAKE [</w:t>
      </w:r>
      <w:r>
        <w:t>3</w:t>
      </w:r>
      <w:r w:rsidRPr="00310542">
        <w:t xml:space="preserve">]. С помощью численного моделирования программным комплексом LCODE </w:t>
      </w:r>
      <w:r w:rsidRPr="00895D3A">
        <w:t>[4] изучен</w:t>
      </w:r>
      <w:r w:rsidRPr="00310542">
        <w:t xml:space="preserve"> захват электронов в возбуждаемую ленгмюровскую волну. Идентифицированы и объяснены области захвата электронов в фазовом пространстве начальных координат и импульсов. Показано, что инжектируемый</w:t>
      </w:r>
      <w:r>
        <w:t xml:space="preserve"> строго по оси</w:t>
      </w:r>
      <w:r w:rsidRPr="00310542">
        <w:t xml:space="preserve"> электронный пучок в плазме с плавным нарастанием плотности дефокусируется. Это связано с наличием эффекта плазменной линзы, который появляется из-за </w:t>
      </w:r>
      <w:r>
        <w:t>нелокальной</w:t>
      </w:r>
      <w:r w:rsidRPr="00310542">
        <w:t xml:space="preserve"> компенсации тока протонного пучка плазмой. В однородной плазме дефокусировкой электронов можно пренебречь по сравнению с радиальной силой кильватерной волны. При плавном же нарастании плотности плазмы средний вклад кильватерной волны оказывается малым из-за быстрого изменения ее фазы, и остается только действие тока пучка. Поэтому при увеличении длины неоднородности область захвата электронов полностью перемещается с оси на периферию плазмы.</w:t>
      </w:r>
    </w:p>
    <w:p w:rsidR="00D1184B" w:rsidRPr="00310542" w:rsidRDefault="00D1184B" w:rsidP="00D1184B">
      <w:pPr>
        <w:pStyle w:val="Zv-TitleReferences-ru"/>
      </w:pPr>
      <w:r w:rsidRPr="00310542">
        <w:t>Литература</w:t>
      </w:r>
    </w:p>
    <w:p w:rsidR="00D1184B" w:rsidRPr="00895D3A" w:rsidRDefault="00D1184B" w:rsidP="00D1184B">
      <w:pPr>
        <w:pStyle w:val="Zv-References-ru"/>
        <w:numPr>
          <w:ilvl w:val="0"/>
          <w:numId w:val="1"/>
        </w:numPr>
      </w:pPr>
      <w:r w:rsidRPr="00310542">
        <w:t>В.Д.</w:t>
      </w:r>
      <w:r>
        <w:rPr>
          <w:lang w:val="en-US"/>
        </w:rPr>
        <w:t xml:space="preserve"> </w:t>
      </w:r>
      <w:r w:rsidRPr="00895D3A">
        <w:t>Шильцев, УФН, 2012,</w:t>
      </w:r>
      <w:r w:rsidRPr="00895D3A">
        <w:rPr>
          <w:lang w:val="en-US"/>
        </w:rPr>
        <w:t xml:space="preserve"> </w:t>
      </w:r>
      <w:r w:rsidRPr="00895D3A">
        <w:t>182</w:t>
      </w:r>
      <w:r w:rsidRPr="00895D3A">
        <w:rPr>
          <w:lang w:val="en-US"/>
        </w:rPr>
        <w:t>,</w:t>
      </w:r>
      <w:r w:rsidRPr="00895D3A">
        <w:t xml:space="preserve"> 1033-1046.</w:t>
      </w:r>
    </w:p>
    <w:p w:rsidR="00D1184B" w:rsidRPr="004A0C97" w:rsidRDefault="00D1184B" w:rsidP="00D1184B">
      <w:pPr>
        <w:pStyle w:val="Zv-References-ru"/>
        <w:numPr>
          <w:ilvl w:val="0"/>
          <w:numId w:val="1"/>
        </w:numPr>
        <w:rPr>
          <w:lang w:val="fr-FR"/>
        </w:rPr>
      </w:pPr>
      <w:r w:rsidRPr="004A0C97">
        <w:rPr>
          <w:lang w:val="fr-FR"/>
        </w:rPr>
        <w:t>M.L. Mangano, Proc. PAC07, 2007, 3830-3834.</w:t>
      </w:r>
    </w:p>
    <w:p w:rsidR="00D1184B" w:rsidRPr="00895D3A" w:rsidRDefault="00D1184B" w:rsidP="00D1184B">
      <w:pPr>
        <w:pStyle w:val="Zv-References-ru"/>
        <w:numPr>
          <w:ilvl w:val="0"/>
          <w:numId w:val="1"/>
        </w:numPr>
        <w:rPr>
          <w:lang w:val="en-US"/>
        </w:rPr>
      </w:pPr>
      <w:r w:rsidRPr="00895D3A">
        <w:rPr>
          <w:lang w:val="en-US"/>
        </w:rPr>
        <w:t>A. Caldwell, et al., Nuclear Instr. Meth. A, 2016, 829, 3-16</w:t>
      </w:r>
    </w:p>
    <w:p w:rsidR="00D1184B" w:rsidRPr="00286381" w:rsidRDefault="00D1184B" w:rsidP="00D1184B">
      <w:pPr>
        <w:pStyle w:val="Zv-References-ru"/>
        <w:numPr>
          <w:ilvl w:val="0"/>
          <w:numId w:val="1"/>
        </w:numPr>
        <w:rPr>
          <w:lang w:val="en-US"/>
        </w:rPr>
      </w:pPr>
      <w:r w:rsidRPr="00895D3A">
        <w:rPr>
          <w:lang w:val="en-US"/>
        </w:rPr>
        <w:t>A.P. Sosedkin, K.V. Lotov, Nuclear Instr. Meth. A,</w:t>
      </w:r>
      <w:r>
        <w:rPr>
          <w:lang w:val="en-US"/>
        </w:rPr>
        <w:t xml:space="preserve"> 2016, 829, 350-352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F13" w:rsidRDefault="002C4F13">
      <w:r>
        <w:separator/>
      </w:r>
    </w:p>
  </w:endnote>
  <w:endnote w:type="continuationSeparator" w:id="0">
    <w:p w:rsidR="002C4F13" w:rsidRDefault="002C4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184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F13" w:rsidRDefault="002C4F13">
      <w:r>
        <w:separator/>
      </w:r>
    </w:p>
  </w:footnote>
  <w:footnote w:type="continuationSeparator" w:id="0">
    <w:p w:rsidR="002C4F13" w:rsidRDefault="002C4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D1184B" w:rsidRDefault="00D6294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4F1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C4F13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1184B"/>
    <w:rsid w:val="00D47F19"/>
    <w:rsid w:val="00D6294A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D118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tuevff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Физика захвата сторонних электронов кильватерной волной при плавном нарастании плотности плазмы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2017-01-07T13:14:00Z</dcterms:created>
  <dcterms:modified xsi:type="dcterms:W3CDTF">2017-01-07T13:16:00Z</dcterms:modified>
</cp:coreProperties>
</file>