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F9" w:rsidRPr="00CE4FA1" w:rsidRDefault="007076F9" w:rsidP="007076F9">
      <w:pPr>
        <w:pStyle w:val="Zv-Titlereport"/>
      </w:pPr>
      <w:bookmarkStart w:id="0" w:name="_Hlk467860306"/>
      <w:bookmarkStart w:id="1" w:name="OLE_LINK19"/>
      <w:bookmarkStart w:id="2" w:name="OLE_LINK20"/>
      <w:r w:rsidRPr="00EE4048">
        <w:t xml:space="preserve">Плазменный релятивистский </w:t>
      </w:r>
      <w:r>
        <w:t>СВЧ-</w:t>
      </w:r>
      <w:r w:rsidRPr="00EE4048">
        <w:t>г</w:t>
      </w:r>
      <w:r>
        <w:t>енератор с инверсной геометрией</w:t>
      </w:r>
      <w:bookmarkEnd w:id="1"/>
      <w:bookmarkEnd w:id="2"/>
    </w:p>
    <w:p w:rsidR="007076F9" w:rsidRDefault="007076F9" w:rsidP="007076F9">
      <w:pPr>
        <w:pStyle w:val="Zv-Author"/>
      </w:pPr>
      <w:r w:rsidRPr="00F627A2">
        <w:rPr>
          <w:vertAlign w:val="superscript"/>
        </w:rPr>
        <w:t>1</w:t>
      </w:r>
      <w:r>
        <w:t xml:space="preserve">Ернылева С.Е., </w:t>
      </w:r>
      <w:r>
        <w:rPr>
          <w:vertAlign w:val="superscript"/>
        </w:rPr>
        <w:t>2</w:t>
      </w:r>
      <w:r w:rsidRPr="00456C2B">
        <w:rPr>
          <w:u w:val="single"/>
        </w:rPr>
        <w:t>Булейко А.Б.</w:t>
      </w:r>
      <w:r w:rsidRPr="000B4172">
        <w:t>,</w:t>
      </w:r>
      <w:r>
        <w:t xml:space="preserve"> </w:t>
      </w:r>
      <w:r w:rsidRPr="00F627A2">
        <w:rPr>
          <w:vertAlign w:val="superscript"/>
        </w:rPr>
        <w:t>1</w:t>
      </w:r>
      <w:r>
        <w:t xml:space="preserve">Ульянов Д.К., </w:t>
      </w:r>
      <w:r>
        <w:rPr>
          <w:vertAlign w:val="superscript"/>
        </w:rPr>
        <w:t>2,3</w:t>
      </w:r>
      <w:r>
        <w:t>Лоза О.Т.</w:t>
      </w:r>
    </w:p>
    <w:p w:rsidR="007076F9" w:rsidRDefault="007076F9" w:rsidP="007076F9">
      <w:pPr>
        <w:pStyle w:val="Zv-Organization"/>
      </w:pPr>
      <w:r w:rsidRPr="00F627A2">
        <w:rPr>
          <w:vertAlign w:val="superscript"/>
        </w:rPr>
        <w:t>1</w:t>
      </w:r>
      <w:r w:rsidRPr="00F627A2">
        <w:t>Институт общей физика им.А.М. Прохорова РАН</w:t>
      </w:r>
      <w:r>
        <w:t xml:space="preserve">, </w:t>
      </w:r>
      <w:hyperlink r:id="rId7" w:history="1">
        <w:r w:rsidRPr="003F3E4D">
          <w:rPr>
            <w:rStyle w:val="a8"/>
            <w:lang w:val="en-US"/>
          </w:rPr>
          <w:t>ersvev</w:t>
        </w:r>
        <w:r w:rsidRPr="00F627A2">
          <w:rPr>
            <w:rStyle w:val="a8"/>
          </w:rPr>
          <w:t>@</w:t>
        </w:r>
        <w:r w:rsidRPr="003F3E4D">
          <w:rPr>
            <w:rStyle w:val="a8"/>
            <w:lang w:val="en-US"/>
          </w:rPr>
          <w:t>mail</w:t>
        </w:r>
        <w:r w:rsidRPr="00F627A2">
          <w:rPr>
            <w:rStyle w:val="a8"/>
          </w:rPr>
          <w:t>.</w:t>
        </w:r>
        <w:r w:rsidRPr="003F3E4D">
          <w:rPr>
            <w:rStyle w:val="a8"/>
            <w:lang w:val="en-US"/>
          </w:rPr>
          <w:t>ru</w:t>
        </w:r>
      </w:hyperlink>
      <w:r w:rsidRPr="00F627A2">
        <w:br/>
      </w:r>
      <w:bookmarkStart w:id="3" w:name="_Hlk467592428"/>
      <w:r w:rsidRPr="00F627A2">
        <w:rPr>
          <w:vertAlign w:val="superscript"/>
        </w:rPr>
        <w:t>2</w:t>
      </w:r>
      <w:r w:rsidRPr="002F20E6">
        <w:rPr>
          <w:szCs w:val="24"/>
        </w:rPr>
        <w:t>Российский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университет</w:t>
      </w:r>
      <w:r w:rsidRPr="00283AE2">
        <w:rPr>
          <w:szCs w:val="24"/>
        </w:rPr>
        <w:t xml:space="preserve"> </w:t>
      </w:r>
      <w:r w:rsidRPr="002F20E6">
        <w:rPr>
          <w:szCs w:val="24"/>
        </w:rPr>
        <w:t>дружбы</w:t>
      </w:r>
      <w:r w:rsidRPr="00283AE2">
        <w:rPr>
          <w:szCs w:val="24"/>
        </w:rPr>
        <w:t xml:space="preserve"> </w:t>
      </w:r>
      <w:r w:rsidRPr="002F20E6">
        <w:rPr>
          <w:szCs w:val="24"/>
        </w:rPr>
        <w:t>народов</w:t>
      </w:r>
      <w:r w:rsidRPr="00283AE2">
        <w:rPr>
          <w:szCs w:val="24"/>
        </w:rPr>
        <w:t xml:space="preserve">, </w:t>
      </w:r>
      <w:r w:rsidRPr="002F20E6">
        <w:rPr>
          <w:szCs w:val="24"/>
        </w:rPr>
        <w:t>г</w:t>
      </w:r>
      <w:r w:rsidRPr="00283AE2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283AE2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>
        <w:br/>
      </w:r>
      <w:bookmarkStart w:id="4" w:name="_Hlk466654619"/>
      <w:r>
        <w:rPr>
          <w:vertAlign w:val="superscript"/>
        </w:rPr>
        <w:t>3</w:t>
      </w:r>
      <w:r w:rsidRPr="002F20E6">
        <w:rPr>
          <w:szCs w:val="24"/>
        </w:rPr>
        <w:t>Национальный</w:t>
      </w:r>
      <w:r w:rsidRPr="00CE4FA1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CE4FA1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CE4FA1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CE4FA1">
        <w:rPr>
          <w:szCs w:val="24"/>
        </w:rPr>
        <w:t xml:space="preserve"> </w:t>
      </w:r>
      <w:r>
        <w:rPr>
          <w:szCs w:val="24"/>
        </w:rPr>
        <w:t>институт</w:t>
      </w:r>
      <w:r w:rsidRPr="00CE4FA1">
        <w:rPr>
          <w:szCs w:val="24"/>
        </w:rPr>
        <w:t xml:space="preserve">», </w:t>
      </w:r>
      <w:r>
        <w:rPr>
          <w:szCs w:val="24"/>
        </w:rPr>
        <w:t>г</w:t>
      </w:r>
      <w:r w:rsidRPr="00CE4FA1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CE4FA1">
        <w:rPr>
          <w:szCs w:val="24"/>
        </w:rPr>
        <w:t>,</w:t>
      </w:r>
      <w:r w:rsidRPr="006B310D">
        <w:rPr>
          <w:szCs w:val="24"/>
        </w:rPr>
        <w:br/>
        <w:t xml:space="preserve">    </w:t>
      </w:r>
      <w:r w:rsidRPr="00CE4FA1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0"/>
      <w:bookmarkEnd w:id="4"/>
    </w:p>
    <w:p w:rsidR="007076F9" w:rsidRPr="002D22D4" w:rsidRDefault="007076F9" w:rsidP="007076F9">
      <w:pPr>
        <w:pStyle w:val="Zv-bodyreport"/>
      </w:pPr>
      <w:r w:rsidRPr="00B47105">
        <w:t xml:space="preserve">Для создания </w:t>
      </w:r>
      <w:r>
        <w:t>импульсно</w:t>
      </w:r>
      <w:r w:rsidRPr="00B47105">
        <w:t xml:space="preserve">-периодических плазменных релятивистских СВЧ-усилителей и СВЧ-генераторов </w:t>
      </w:r>
      <w:r>
        <w:t xml:space="preserve">(ПРГ) </w:t>
      </w:r>
      <w:r w:rsidRPr="00B47105">
        <w:t xml:space="preserve">представляет интерес инверсная геометрия, в которой трубчатый релятивистский электронный пучок </w:t>
      </w:r>
      <w:r>
        <w:t xml:space="preserve">(РЭП) </w:t>
      </w:r>
      <w:r w:rsidRPr="00B47105">
        <w:t>распространяется снаружи от трубчатой плазмы и осаждается на стенку камеры. Такая компоновка позволяет легко охлаждать сист</w:t>
      </w:r>
      <w:r>
        <w:t>ему и сокращает объем, в котором необходимо создавать сильное магнитное поле</w:t>
      </w:r>
      <w:r w:rsidRPr="002D22D4">
        <w:t>.</w:t>
      </w:r>
    </w:p>
    <w:p w:rsidR="007076F9" w:rsidRPr="00DA463C" w:rsidRDefault="007076F9" w:rsidP="007076F9">
      <w:pPr>
        <w:pStyle w:val="Zv-bodyreport"/>
      </w:pPr>
      <w:r>
        <w:t xml:space="preserve">Впервые ПРГ с инверсной геометрией исследовался в работе </w:t>
      </w:r>
      <w:r w:rsidRPr="00DE74D4">
        <w:t>[1]</w:t>
      </w:r>
      <w:r>
        <w:t>, авторам которой удалось оценить диапазон генерируемых частот (11,5 – 16,7) ГГц, однако подробно спектральный состав не исследовался. В дальнейшем ПРГ с инверсной геометрией исследовался в работе </w:t>
      </w:r>
      <w:r w:rsidRPr="00DA463C">
        <w:t>[</w:t>
      </w:r>
      <w:r>
        <w:t>2</w:t>
      </w:r>
      <w:r w:rsidRPr="00DA463C">
        <w:t>]</w:t>
      </w:r>
      <w:r>
        <w:t>, авторам которой удалось получить перестройку частоты излучения только в диапазоне от 7 до 9 ГГц. В обеих работах определение генерируемых частот осуществлялось с помощью запредельных волноводов.</w:t>
      </w:r>
    </w:p>
    <w:p w:rsidR="007076F9" w:rsidRDefault="007076F9" w:rsidP="007076F9">
      <w:pPr>
        <w:pStyle w:val="Zv-bodyreport"/>
      </w:pPr>
      <w:r>
        <w:t xml:space="preserve">В настоящей работе спектральный состав излучения ПРГ с инверсной геометрией определялся с помощью антенны и осциллографа </w:t>
      </w:r>
      <w:r>
        <w:rPr>
          <w:lang w:val="en-US"/>
        </w:rPr>
        <w:t>Tektronix</w:t>
      </w:r>
      <w:r w:rsidRPr="008F3C67">
        <w:t xml:space="preserve"> </w:t>
      </w:r>
      <w:r>
        <w:rPr>
          <w:lang w:val="en-US"/>
        </w:rPr>
        <w:t>DPO</w:t>
      </w:r>
      <w:r w:rsidRPr="008F3C67">
        <w:t>71604</w:t>
      </w:r>
      <w:r>
        <w:rPr>
          <w:lang w:val="en-US"/>
        </w:rPr>
        <w:t>C</w:t>
      </w:r>
      <w:r w:rsidRPr="008F3C67">
        <w:t xml:space="preserve"> </w:t>
      </w:r>
      <w:r>
        <w:t xml:space="preserve">с полосой пропускания до 16 ГГц. Полная энергия импульса СВЧ-излучения измерялась с помощью </w:t>
      </w:r>
      <w:r w:rsidRPr="008203B0">
        <w:t>широко</w:t>
      </w:r>
      <w:r>
        <w:t>аппертурного</w:t>
      </w:r>
      <w:r w:rsidRPr="008203B0">
        <w:t xml:space="preserve"> </w:t>
      </w:r>
      <w:r>
        <w:t>калориметра.</w:t>
      </w:r>
    </w:p>
    <w:p w:rsidR="007076F9" w:rsidRDefault="007076F9" w:rsidP="007076F9">
      <w:pPr>
        <w:pStyle w:val="Zv-bodyreport"/>
      </w:pPr>
      <w:r>
        <w:t>В исследуемом ПРГ использовался РЭП со следующими параметрами: энергия электронов 350 кэВ, ток 3,5 кА, длительность импульса на полувысоте 35</w:t>
      </w:r>
      <w:r>
        <w:rPr>
          <w:lang w:val="en-US"/>
        </w:rPr>
        <w:t> </w:t>
      </w:r>
      <w:r>
        <w:t>нс.</w:t>
      </w:r>
    </w:p>
    <w:p w:rsidR="007076F9" w:rsidRDefault="007076F9" w:rsidP="007076F9">
      <w:pPr>
        <w:pStyle w:val="Zv-bodyreport"/>
      </w:pPr>
      <w:r w:rsidRPr="000B4172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-219710</wp:posOffset>
            </wp:positionV>
            <wp:extent cx="2943860" cy="2247900"/>
            <wp:effectExtent l="19050" t="0" r="8890" b="0"/>
            <wp:wrapSquare wrapText="bothSides"/>
            <wp:docPr id="2" name="Рисунок 0" descr="Graph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37.jpg"/>
                    <pic:cNvPicPr/>
                  </pic:nvPicPr>
                  <pic:blipFill>
                    <a:blip r:embed="rId8" cstate="print"/>
                    <a:srcRect l="12185" t="8447" r="11606" b="8676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рисунке показана зависимость генерируемой частоты от тока плазменного разряда, т.е. от концентрации плазмы в относительных единицах. Крестики соотв</w:t>
      </w:r>
      <w:bookmarkStart w:id="5" w:name="_GoBack"/>
      <w:bookmarkEnd w:id="5"/>
      <w:r>
        <w:t>етствуют частоте с наибольшей плотностью мощности в спектре.</w:t>
      </w:r>
    </w:p>
    <w:p w:rsidR="007076F9" w:rsidRDefault="007076F9" w:rsidP="007076F9">
      <w:pPr>
        <w:pStyle w:val="Zv-bodyreport"/>
      </w:pPr>
      <w:r>
        <w:t>Таким образом, было показано, что частота излучения может быть перестроена от пороговой частоты 3</w:t>
      </w:r>
      <w:r w:rsidRPr="006D0B5C">
        <w:t>,</w:t>
      </w:r>
      <w:r>
        <w:t>5 ГГц до 9 ГГц.</w:t>
      </w:r>
    </w:p>
    <w:p w:rsidR="007076F9" w:rsidRDefault="007076F9" w:rsidP="007076F9">
      <w:pPr>
        <w:pStyle w:val="Zv-bodyreport"/>
      </w:pPr>
      <w:r>
        <w:t xml:space="preserve">Энергия импульсов излучения равнялась </w:t>
      </w:r>
      <w:r w:rsidRPr="00A768BE">
        <w:t>~0</w:t>
      </w:r>
      <w:r>
        <w:t>,</w:t>
      </w:r>
      <w:r w:rsidRPr="00A768BE">
        <w:t>4</w:t>
      </w:r>
      <w:r>
        <w:rPr>
          <w:lang w:val="en-US"/>
        </w:rPr>
        <w:t> </w:t>
      </w:r>
      <w:r>
        <w:t>Дж, средняя за импульс излучения (20 нс) мощность была равна 20 МВт.</w:t>
      </w:r>
    </w:p>
    <w:p w:rsidR="007076F9" w:rsidRDefault="007076F9" w:rsidP="007076F9">
      <w:pPr>
        <w:pStyle w:val="Zv-bodyreport"/>
      </w:pPr>
      <w:r>
        <w:t>Авторы работы выражают благодарность С.В. Гарнову за предоставленный для измерений осциллограф и Т. Долматову за помощь в проведении измерений.</w:t>
      </w:r>
    </w:p>
    <w:p w:rsidR="007076F9" w:rsidRDefault="007076F9" w:rsidP="007076F9">
      <w:pPr>
        <w:pStyle w:val="Zv-TitleReferences-ru"/>
      </w:pPr>
      <w:r>
        <w:t>Литература</w:t>
      </w:r>
    </w:p>
    <w:p w:rsidR="007076F9" w:rsidRDefault="007076F9" w:rsidP="007076F9">
      <w:pPr>
        <w:pStyle w:val="Zv-References-ru"/>
        <w:numPr>
          <w:ilvl w:val="0"/>
          <w:numId w:val="1"/>
        </w:numPr>
      </w:pPr>
      <w:r w:rsidRPr="00B47105">
        <w:t>Селиванов И.А., Стрелков П.С., Федотов А.В., Шкварунец А.Г. // Одномодовый релятивистский плазменный СВЧ-генератор // Физика плазмы, 1989, том 15, вып.11, с. 1283-1289.</w:t>
      </w:r>
    </w:p>
    <w:p w:rsidR="007076F9" w:rsidRPr="00477F61" w:rsidRDefault="007076F9" w:rsidP="007076F9">
      <w:pPr>
        <w:pStyle w:val="Zv-References-ru"/>
        <w:numPr>
          <w:ilvl w:val="0"/>
          <w:numId w:val="1"/>
        </w:numPr>
      </w:pPr>
      <w:r>
        <w:rPr>
          <w:szCs w:val="24"/>
        </w:rPr>
        <w:t>К.С. Беховская, И.Л. Богданкевич, П.С. Стрелков, В.П. Тараканов, Д.К. Ульянов // Использование большого тока электронного пучка в плазменном релятивистском СВЧ-генераторе // Прикладная физика, 2010, №5, с.54-59.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89" w:rsidRDefault="00A20789">
      <w:r>
        <w:separator/>
      </w:r>
    </w:p>
  </w:endnote>
  <w:endnote w:type="continuationSeparator" w:id="0">
    <w:p w:rsidR="00A20789" w:rsidRDefault="00A2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76F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89" w:rsidRDefault="00A20789">
      <w:r>
        <w:separator/>
      </w:r>
    </w:p>
  </w:footnote>
  <w:footnote w:type="continuationSeparator" w:id="0">
    <w:p w:rsidR="00A20789" w:rsidRDefault="00A20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D6294A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078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076F9"/>
    <w:rsid w:val="00732A2E"/>
    <w:rsid w:val="007B6378"/>
    <w:rsid w:val="007E06CE"/>
    <w:rsid w:val="00802D35"/>
    <w:rsid w:val="00930480"/>
    <w:rsid w:val="0094051A"/>
    <w:rsid w:val="00953341"/>
    <w:rsid w:val="009D46CB"/>
    <w:rsid w:val="00A20789"/>
    <w:rsid w:val="00AB58B3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07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sve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Плазменный релятивистский СВЧ-генератор с инверсной геометрией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2017-01-07T12:58:00Z</dcterms:created>
  <dcterms:modified xsi:type="dcterms:W3CDTF">2017-01-07T12:59:00Z</dcterms:modified>
</cp:coreProperties>
</file>