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83" w:rsidRPr="00273CBB" w:rsidRDefault="004B4683" w:rsidP="004B4683">
      <w:pPr>
        <w:pStyle w:val="Zv-Titlereport"/>
      </w:pPr>
      <w:bookmarkStart w:id="0" w:name="OLE_LINK15"/>
      <w:bookmarkStart w:id="1" w:name="OLE_LINK16"/>
      <w:r>
        <w:t>Особенности теплового срыва, при использовании массивного газонапуска в токамак Т-10</w:t>
      </w:r>
      <w:bookmarkEnd w:id="0"/>
      <w:bookmarkEnd w:id="1"/>
    </w:p>
    <w:p w:rsidR="004B4683" w:rsidRPr="004B4683" w:rsidRDefault="004B4683" w:rsidP="004B4683">
      <w:pPr>
        <w:pStyle w:val="Zv-Author"/>
      </w:pPr>
      <w:r w:rsidRPr="004B4683">
        <w:rPr>
          <w:u w:val="single"/>
        </w:rPr>
        <w:t>Капралов В.Г.</w:t>
      </w:r>
      <w:r w:rsidRPr="004B4683">
        <w:t xml:space="preserve">, </w:t>
      </w:r>
      <w:bookmarkStart w:id="2" w:name="_Hlk467076811"/>
      <w:r w:rsidRPr="004B4683">
        <w:rPr>
          <w:vertAlign w:val="superscript"/>
        </w:rPr>
        <w:t>1</w:t>
      </w:r>
      <w:bookmarkEnd w:id="2"/>
      <w:r w:rsidRPr="004B4683">
        <w:t xml:space="preserve">Дремин М.М., Харфуш Х.А., </w:t>
      </w:r>
      <w:r w:rsidRPr="004B4683">
        <w:rPr>
          <w:vertAlign w:val="superscript"/>
        </w:rPr>
        <w:t>1</w:t>
      </w:r>
      <w:r w:rsidRPr="004B4683">
        <w:t>Крылов С.В., Скоков В.Г., Боровов А.Е., Елагин</w:t>
      </w:r>
      <w:r w:rsidRPr="004B4683">
        <w:rPr>
          <w:lang w:val="en-US"/>
        </w:rPr>
        <w:t> </w:t>
      </w:r>
      <w:r w:rsidRPr="004B4683">
        <w:t>В.В., Седов К.С., Шаров И.А.</w:t>
      </w:r>
    </w:p>
    <w:p w:rsidR="004B4683" w:rsidRPr="004B4683" w:rsidRDefault="004B4683" w:rsidP="004B4683">
      <w:pPr>
        <w:pStyle w:val="Zv-Organization"/>
      </w:pPr>
      <w:bookmarkStart w:id="3" w:name="_Hlk466995087"/>
      <w:r w:rsidRPr="00273CBB">
        <w:t>Санкт-Петербургский политехнический университет им. Петра Великого,</w:t>
      </w:r>
      <w:r w:rsidRPr="004B4683">
        <w:br/>
        <w:t xml:space="preserve">    </w:t>
      </w:r>
      <w:r w:rsidRPr="00273CBB">
        <w:t xml:space="preserve"> г. Санкт-Петербург, Россия</w:t>
      </w:r>
      <w:bookmarkEnd w:id="3"/>
      <w:r w:rsidRPr="00273CBB">
        <w:t xml:space="preserve">, </w:t>
      </w:r>
      <w:hyperlink r:id="rId7" w:history="1">
        <w:r w:rsidRPr="00932628">
          <w:rPr>
            <w:rStyle w:val="a8"/>
          </w:rPr>
          <w:t>kapralov@phtf.stu.neva.ru</w:t>
        </w:r>
      </w:hyperlink>
      <w:r w:rsidRPr="004B4683">
        <w:br/>
      </w:r>
      <w:bookmarkStart w:id="4" w:name="_Hlk466654619"/>
      <w:r w:rsidRPr="00273CBB">
        <w:rPr>
          <w:vertAlign w:val="superscript"/>
        </w:rPr>
        <w:t>1</w:t>
      </w:r>
      <w:r w:rsidRPr="00273CBB">
        <w:t xml:space="preserve">Национальный исследовательский центр «Курчатовский институт», г. Москва, </w:t>
      </w:r>
      <w:r>
        <w:br/>
      </w:r>
      <w:r w:rsidRPr="004B4683">
        <w:t xml:space="preserve">     </w:t>
      </w:r>
      <w:r w:rsidRPr="00273CBB">
        <w:t>Ро</w:t>
      </w:r>
      <w:r w:rsidRPr="00273CBB">
        <w:t>с</w:t>
      </w:r>
      <w:r w:rsidRPr="00273CBB">
        <w:t>сия</w:t>
      </w:r>
      <w:bookmarkEnd w:id="4"/>
      <w:r w:rsidRPr="00273CBB">
        <w:t xml:space="preserve">, </w:t>
      </w:r>
      <w:hyperlink r:id="rId8" w:history="1">
        <w:r w:rsidRPr="00932628">
          <w:rPr>
            <w:rStyle w:val="a8"/>
          </w:rPr>
          <w:t>Dremin_MM@nrcki.ru</w:t>
        </w:r>
      </w:hyperlink>
    </w:p>
    <w:p w:rsidR="004B4683" w:rsidRDefault="004B4683" w:rsidP="004B4683">
      <w:pPr>
        <w:pStyle w:val="Zv-bodyreport"/>
      </w:pPr>
      <w:r>
        <w:t>По мере ввода в строй действующих все более мощных плазменных установок, все более актуальной становится проблема предотвращения срывов и контролируемого гашения пла</w:t>
      </w:r>
      <w:r>
        <w:t>з</w:t>
      </w:r>
      <w:r>
        <w:t>менного разряда. Следует отметить, что физика процессов, происходящих при срыве, в большей степени зав</w:t>
      </w:r>
      <w:r>
        <w:t>и</w:t>
      </w:r>
      <w:r>
        <w:t>сит от геометрии магнитной системы установки и реализуемых в ней режимов удержания, чем от энергетики плазменного разряда. Это позволяет выполнять исследования по данной тематике и на малых и средних установках, с последующей экстрап</w:t>
      </w:r>
      <w:r>
        <w:t>о</w:t>
      </w:r>
      <w:r>
        <w:t>ляцией и проверкой результатов на крупных машинах с магнитным удержанием высокоте</w:t>
      </w:r>
      <w:r>
        <w:t>м</w:t>
      </w:r>
      <w:r>
        <w:t>пературной плазмы.</w:t>
      </w:r>
    </w:p>
    <w:p w:rsidR="004B4683" w:rsidRDefault="004B4683" w:rsidP="004B4683">
      <w:pPr>
        <w:pStyle w:val="Zv-bodyreport"/>
      </w:pPr>
      <w:r>
        <w:t>Для изучения различных вариантов инициирования и развития срыва плазменного шнура и подавления пучков убегающих электронов необходимо использовать различные а</w:t>
      </w:r>
      <w:r>
        <w:t>к</w:t>
      </w:r>
      <w:r>
        <w:t>тивные системы воздействия на плазму, что позволит проверить различные сценарии контролиру</w:t>
      </w:r>
      <w:r>
        <w:t>е</w:t>
      </w:r>
      <w:r>
        <w:t>мого гашения плазменного разряда. На токамаке Т-10 есть возможность применять следу</w:t>
      </w:r>
      <w:r>
        <w:t>ю</w:t>
      </w:r>
      <w:r>
        <w:t>щие активные системы: во-первых, это основная система управления, выполняющая пр</w:t>
      </w:r>
      <w:r>
        <w:t>о</w:t>
      </w:r>
      <w:r>
        <w:t>грамму изменения тока плазмы, магнитных полей и контролирующая работу пьезоклап</w:t>
      </w:r>
      <w:r>
        <w:t>а</w:t>
      </w:r>
      <w:r>
        <w:t>нов для напуска рабочего газа, во-вторых, удаленный и позиционируемый импульсные газ</w:t>
      </w:r>
      <w:r>
        <w:t>о</w:t>
      </w:r>
      <w:r>
        <w:t>вые клапаны, инжекторы примесных и топливных макрочастиц (последний теперь оборуд</w:t>
      </w:r>
      <w:r>
        <w:t>о</w:t>
      </w:r>
      <w:r>
        <w:t>ван системой хордовой инжекции), а также система ЭЦР нагрева плазмы, подвижная и л</w:t>
      </w:r>
      <w:r>
        <w:t>и</w:t>
      </w:r>
      <w:r>
        <w:t>тиевая диафрагмы</w:t>
      </w:r>
      <w:r w:rsidRPr="00456E59">
        <w:t xml:space="preserve"> [1]</w:t>
      </w:r>
      <w:r>
        <w:t>. Следует отметить, что уникальные системы позиционируемого и</w:t>
      </w:r>
      <w:r>
        <w:t>м</w:t>
      </w:r>
      <w:r>
        <w:t>пульсного газового клапана</w:t>
      </w:r>
      <w:r w:rsidRPr="00456E59">
        <w:t xml:space="preserve"> [2]</w:t>
      </w:r>
      <w:r>
        <w:t xml:space="preserve"> и хордовой инжекции позволяют выполнить изучение зависимости п</w:t>
      </w:r>
      <w:r>
        <w:t>а</w:t>
      </w:r>
      <w:r>
        <w:t>раметров срыва от положения источника относительно границы плазмы и прицельного п</w:t>
      </w:r>
      <w:r>
        <w:t>а</w:t>
      </w:r>
      <w:r>
        <w:t>раметра инжекции, соответственно, а также сравнить варианты ко- и контр-инжекции то</w:t>
      </w:r>
      <w:r>
        <w:t>п</w:t>
      </w:r>
      <w:r>
        <w:t>ливных макрочастиц.</w:t>
      </w:r>
    </w:p>
    <w:p w:rsidR="004B4683" w:rsidRDefault="004B4683" w:rsidP="004B4683">
      <w:pPr>
        <w:pStyle w:val="Zv-bodyreport"/>
      </w:pPr>
      <w:r>
        <w:t>В докладе представлены результаты моделирования срыва в токамаке Т-10 с помощью кода АСТРА, включая разряды с инициированием срыва импульсным массивным газонапу</w:t>
      </w:r>
      <w:r>
        <w:t>с</w:t>
      </w:r>
      <w:r>
        <w:t>ком. Основное внимание уделено фазе развития теплового срыва и рассмотрено влияние ра</w:t>
      </w:r>
      <w:r>
        <w:t>з</w:t>
      </w:r>
      <w:r>
        <w:t>личных каналов потери тепловой энергии по мере развития срыва. Показано, что н</w:t>
      </w:r>
      <w:r>
        <w:t>а</w:t>
      </w:r>
      <w:r>
        <w:t>чальную медленную фазу развития теплового срыва можно описать за счет подбора источников пр</w:t>
      </w:r>
      <w:r>
        <w:t>и</w:t>
      </w:r>
      <w:r>
        <w:t>меси и коэффициентов переноса, в то время как для описания заключительной б</w:t>
      </w:r>
      <w:r>
        <w:t>ы</w:t>
      </w:r>
      <w:r>
        <w:t>строй фазы теплового срыва необходимо учитывать развитие неустойчивостей и перемешивание пла</w:t>
      </w:r>
      <w:r>
        <w:t>з</w:t>
      </w:r>
      <w:r>
        <w:t>мы.</w:t>
      </w:r>
    </w:p>
    <w:p w:rsidR="004B4683" w:rsidRPr="009F26F2" w:rsidRDefault="004B4683" w:rsidP="004B4683">
      <w:pPr>
        <w:pStyle w:val="Zv-bodyreport"/>
      </w:pPr>
      <w:r>
        <w:t>Данная работа была поддержана грантом РФФИ №14-02-00697-а. Авторы благодарят ко</w:t>
      </w:r>
      <w:r>
        <w:t>л</w:t>
      </w:r>
      <w:r>
        <w:t>лектив установки Т-10 за предоставленные данные и поддержку.</w:t>
      </w:r>
    </w:p>
    <w:p w:rsidR="004B4683" w:rsidRPr="00273CBB" w:rsidRDefault="004B4683" w:rsidP="004B4683">
      <w:pPr>
        <w:pStyle w:val="Zv-TitleReferences-ru"/>
        <w:rPr>
          <w:lang w:val="en-US"/>
        </w:rPr>
      </w:pPr>
      <w:r w:rsidRPr="00102FB2">
        <w:rPr>
          <w:kern w:val="24"/>
        </w:rPr>
        <w:t>Литература</w:t>
      </w:r>
    </w:p>
    <w:p w:rsidR="004B4683" w:rsidRPr="00132700" w:rsidRDefault="004B4683" w:rsidP="004B4683">
      <w:pPr>
        <w:pStyle w:val="Zv-References-ru"/>
        <w:numPr>
          <w:ilvl w:val="0"/>
          <w:numId w:val="1"/>
        </w:numPr>
      </w:pPr>
      <w:r w:rsidRPr="00132700">
        <w:rPr>
          <w:kern w:val="24"/>
        </w:rPr>
        <w:t>Дрёмин М.М. и др., ВАНТ, Сер. Термоядерный синтез, 2012, вып. 4, с. 58.</w:t>
      </w:r>
    </w:p>
    <w:p w:rsidR="004B4683" w:rsidRPr="00B57542" w:rsidRDefault="004B4683" w:rsidP="004B4683">
      <w:pPr>
        <w:pStyle w:val="Zv-References-ru"/>
        <w:numPr>
          <w:ilvl w:val="0"/>
          <w:numId w:val="1"/>
        </w:numPr>
      </w:pPr>
      <w:r>
        <w:rPr>
          <w:iCs/>
          <w:kern w:val="24"/>
        </w:rPr>
        <w:t xml:space="preserve">Капралов В.Г. </w:t>
      </w:r>
      <w:r w:rsidRPr="00132700">
        <w:rPr>
          <w:iCs/>
          <w:kern w:val="24"/>
        </w:rPr>
        <w:t xml:space="preserve">и др., </w:t>
      </w:r>
      <w:r>
        <w:rPr>
          <w:iCs/>
          <w:kern w:val="24"/>
        </w:rPr>
        <w:t>Сб. тез</w:t>
      </w:r>
      <w:r w:rsidRPr="00DE7F5C">
        <w:rPr>
          <w:iCs/>
          <w:kern w:val="24"/>
        </w:rPr>
        <w:t>.</w:t>
      </w:r>
      <w:r>
        <w:rPr>
          <w:iCs/>
          <w:kern w:val="24"/>
        </w:rPr>
        <w:t xml:space="preserve"> докл.</w:t>
      </w:r>
      <w:r w:rsidRPr="00DE7F5C">
        <w:rPr>
          <w:iCs/>
          <w:kern w:val="24"/>
        </w:rPr>
        <w:t xml:space="preserve"> </w:t>
      </w:r>
      <w:r>
        <w:rPr>
          <w:iCs/>
          <w:kern w:val="24"/>
          <w:lang w:val="en-US"/>
        </w:rPr>
        <w:t>XLIII</w:t>
      </w:r>
      <w:r w:rsidRPr="00DE7F5C">
        <w:rPr>
          <w:iCs/>
          <w:kern w:val="24"/>
        </w:rPr>
        <w:t xml:space="preserve"> </w:t>
      </w:r>
      <w:r>
        <w:rPr>
          <w:iCs/>
          <w:kern w:val="24"/>
        </w:rPr>
        <w:t>Межд. Звен. конф. по ФП и УТС., 2016, с. 123</w:t>
      </w:r>
      <w:r w:rsidRPr="00132700">
        <w:rPr>
          <w:kern w:val="24"/>
        </w:rPr>
        <w:t>.</w:t>
      </w:r>
    </w:p>
    <w:p w:rsidR="004B72AA" w:rsidRPr="004B4683" w:rsidRDefault="004B72AA" w:rsidP="000D76E9"/>
    <w:sectPr w:rsidR="004B72AA" w:rsidRPr="004B468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765" w:rsidRDefault="003F1765">
      <w:r>
        <w:separator/>
      </w:r>
    </w:p>
  </w:endnote>
  <w:endnote w:type="continuationSeparator" w:id="0">
    <w:p w:rsidR="003F1765" w:rsidRDefault="003F1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C0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C0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468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765" w:rsidRDefault="003F1765">
      <w:r>
        <w:separator/>
      </w:r>
    </w:p>
  </w:footnote>
  <w:footnote w:type="continuationSeparator" w:id="0">
    <w:p w:rsidR="003F1765" w:rsidRDefault="003F1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897C06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176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F1765"/>
    <w:rsid w:val="00401388"/>
    <w:rsid w:val="00446025"/>
    <w:rsid w:val="004A374B"/>
    <w:rsid w:val="004A77D1"/>
    <w:rsid w:val="004B4683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97C06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AuthorChar">
    <w:name w:val="Zv-Author Char"/>
    <w:link w:val="Zv-Author"/>
    <w:rsid w:val="004B4683"/>
    <w:rPr>
      <w:bCs/>
      <w:iCs/>
      <w:sz w:val="24"/>
    </w:rPr>
  </w:style>
  <w:style w:type="character" w:styleId="a8">
    <w:name w:val="Hyperlink"/>
    <w:basedOn w:val="a0"/>
    <w:rsid w:val="004B46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min_MM@nrck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pralov@phtf.stu.nev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теплового срыва, при использовании массивного газонапуска в токамак Т-10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2017-01-14T15:35:00Z</dcterms:created>
  <dcterms:modified xsi:type="dcterms:W3CDTF">2017-01-14T15:38:00Z</dcterms:modified>
</cp:coreProperties>
</file>