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F" w:rsidRPr="0017505E" w:rsidRDefault="003C13CF" w:rsidP="003C13CF">
      <w:pPr>
        <w:pStyle w:val="Zv-Titlereport"/>
      </w:pPr>
      <w:bookmarkStart w:id="0" w:name="_Hlk467167060"/>
      <w:bookmarkStart w:id="1" w:name="OLE_LINK27"/>
      <w:bookmarkStart w:id="2" w:name="OLE_LINK28"/>
      <w:r w:rsidRPr="0017505E">
        <w:t>Спектры горячих ионов в токамаке ДЕМО-ТИН</w:t>
      </w:r>
      <w:bookmarkEnd w:id="1"/>
      <w:bookmarkEnd w:id="2"/>
    </w:p>
    <w:p w:rsidR="003C13CF" w:rsidRPr="00400F70" w:rsidRDefault="003C13CF" w:rsidP="003C13CF">
      <w:pPr>
        <w:pStyle w:val="Zv-Author"/>
        <w:rPr>
          <w:vertAlign w:val="superscript"/>
        </w:rPr>
      </w:pPr>
      <w:r w:rsidRPr="00400F70">
        <w:t>Днестровский</w:t>
      </w:r>
      <w:r w:rsidRPr="00231387">
        <w:t xml:space="preserve"> </w:t>
      </w:r>
      <w:r w:rsidRPr="00400F70">
        <w:t>A</w:t>
      </w:r>
      <w:r w:rsidRPr="00231387">
        <w:t>.</w:t>
      </w:r>
      <w:r w:rsidRPr="00400F70">
        <w:t>Ю</w:t>
      </w:r>
      <w:r w:rsidRPr="00231387">
        <w:t>.</w:t>
      </w:r>
      <w:r w:rsidRPr="00400F70">
        <w:t xml:space="preserve">, </w:t>
      </w:r>
      <w:r w:rsidRPr="00231387">
        <w:rPr>
          <w:vertAlign w:val="superscript"/>
        </w:rPr>
        <w:t>1</w:t>
      </w:r>
      <w:r w:rsidRPr="00400F70">
        <w:t>Гончаров</w:t>
      </w:r>
      <w:r w:rsidRPr="00231387">
        <w:t xml:space="preserve"> </w:t>
      </w:r>
      <w:r w:rsidRPr="00400F70">
        <w:t>П</w:t>
      </w:r>
      <w:r w:rsidRPr="00231387">
        <w:t>.</w:t>
      </w:r>
      <w:r w:rsidRPr="00400F70">
        <w:t>Р</w:t>
      </w:r>
      <w:r w:rsidRPr="00231387">
        <w:t>.</w:t>
      </w:r>
      <w:r w:rsidRPr="00400F70">
        <w:t xml:space="preserve"> </w:t>
      </w:r>
    </w:p>
    <w:p w:rsidR="003C13CF" w:rsidRDefault="003C13CF" w:rsidP="003C13CF">
      <w:pPr>
        <w:pStyle w:val="Zv-Organization"/>
      </w:pPr>
      <w:bookmarkStart w:id="3" w:name="_Hlk466654619"/>
      <w:r w:rsidRPr="002F20E6">
        <w:rPr>
          <w:szCs w:val="24"/>
        </w:rPr>
        <w:t>Национальный</w:t>
      </w:r>
      <w:r w:rsidRPr="00231387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231387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231387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231387">
        <w:rPr>
          <w:szCs w:val="24"/>
        </w:rPr>
        <w:t xml:space="preserve"> </w:t>
      </w:r>
      <w:r>
        <w:rPr>
          <w:szCs w:val="24"/>
        </w:rPr>
        <w:t>институт</w:t>
      </w:r>
      <w:r w:rsidRPr="00231387">
        <w:rPr>
          <w:szCs w:val="24"/>
        </w:rPr>
        <w:t xml:space="preserve">», </w:t>
      </w:r>
      <w:r>
        <w:rPr>
          <w:szCs w:val="24"/>
        </w:rPr>
        <w:t>г</w:t>
      </w:r>
      <w:r w:rsidRPr="00231387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231387">
        <w:rPr>
          <w:szCs w:val="24"/>
        </w:rPr>
        <w:t>,</w:t>
      </w:r>
      <w:r w:rsidRPr="0098230F">
        <w:rPr>
          <w:szCs w:val="24"/>
        </w:rPr>
        <w:br/>
        <w:t xml:space="preserve">    </w:t>
      </w:r>
      <w:r w:rsidRPr="00231387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3"/>
      <w:r w:rsidRPr="00231387">
        <w:rPr>
          <w:szCs w:val="24"/>
        </w:rPr>
        <w:t>,</w:t>
      </w:r>
      <w:r w:rsidRPr="007D7BE5">
        <w:t xml:space="preserve"> </w:t>
      </w:r>
      <w:hyperlink r:id="rId7" w:history="1">
        <w:r w:rsidRPr="00244EBA">
          <w:rPr>
            <w:rStyle w:val="a8"/>
            <w:lang w:val="en-US"/>
          </w:rPr>
          <w:t>dnestrov</w:t>
        </w:r>
        <w:r w:rsidRPr="00244EBA">
          <w:rPr>
            <w:rStyle w:val="a8"/>
          </w:rPr>
          <w:t>0@</w:t>
        </w:r>
        <w:r w:rsidRPr="00244EBA">
          <w:rPr>
            <w:rStyle w:val="a8"/>
            <w:lang w:val="en-US"/>
          </w:rPr>
          <w:t>gmail</w:t>
        </w:r>
        <w:r w:rsidRPr="00244EBA">
          <w:rPr>
            <w:rStyle w:val="a8"/>
          </w:rPr>
          <w:t>.</w:t>
        </w:r>
        <w:r w:rsidRPr="00244EBA">
          <w:rPr>
            <w:rStyle w:val="a8"/>
            <w:lang w:val="en-US"/>
          </w:rPr>
          <w:t>com</w:t>
        </w:r>
      </w:hyperlink>
      <w:r w:rsidRPr="007D7BE5">
        <w:br/>
      </w:r>
      <w:bookmarkStart w:id="4" w:name="_Hlk466995087"/>
      <w:r w:rsidRPr="00231387">
        <w:rPr>
          <w:szCs w:val="24"/>
          <w:vertAlign w:val="superscript"/>
        </w:rPr>
        <w:t>1</w:t>
      </w:r>
      <w:r w:rsidRPr="002F20E6">
        <w:rPr>
          <w:szCs w:val="24"/>
        </w:rPr>
        <w:t>Санкт-Петербургский политехнический университет им. Петра</w:t>
      </w:r>
      <w:r w:rsidRPr="00231387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231387">
        <w:rPr>
          <w:szCs w:val="24"/>
        </w:rPr>
        <w:t xml:space="preserve">, </w:t>
      </w:r>
      <w:r w:rsidRPr="0098230F">
        <w:rPr>
          <w:szCs w:val="24"/>
        </w:rPr>
        <w:br/>
        <w:t xml:space="preserve">     </w:t>
      </w:r>
      <w:r w:rsidRPr="002F20E6">
        <w:rPr>
          <w:szCs w:val="24"/>
        </w:rPr>
        <w:t>г</w:t>
      </w:r>
      <w:r w:rsidRPr="00231387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231387">
        <w:rPr>
          <w:szCs w:val="24"/>
        </w:rPr>
        <w:t>-</w:t>
      </w:r>
      <w:r w:rsidRPr="002F20E6">
        <w:rPr>
          <w:szCs w:val="24"/>
        </w:rPr>
        <w:t>Петербург</w:t>
      </w:r>
      <w:r w:rsidRPr="00231387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</w:p>
    <w:bookmarkEnd w:id="0"/>
    <w:p w:rsidR="003C13CF" w:rsidRDefault="003C13CF" w:rsidP="003C13CF">
      <w:pPr>
        <w:pStyle w:val="Zv-bodyreport"/>
        <w:rPr>
          <w:color w:val="000000"/>
        </w:rPr>
      </w:pPr>
      <w:r>
        <w:t xml:space="preserve">Распределения горячих ионов по энергии в плазме несут информацию о нагреве, генерации тока (асимметрия спектров по направлению скорости ионов) и раскачке неустойчивостей. </w:t>
      </w:r>
      <w:r w:rsidRPr="00B717DC">
        <w:t>Данная работа посвящена расчетам спектров горячих частиц при инже</w:t>
      </w:r>
      <w:r>
        <w:t>кции быстрых нейтральных пучков. Расчеты проводятся</w:t>
      </w:r>
      <w:r w:rsidRPr="007D7BE5">
        <w:t xml:space="preserve"> с помощью полуаналитического подхода к функции распределения быстрых ионов</w:t>
      </w:r>
      <w:r w:rsidRPr="00005CFF">
        <w:t xml:space="preserve"> [1]</w:t>
      </w:r>
      <w:r w:rsidRPr="007D7BE5">
        <w:t xml:space="preserve"> в дополнение к численным расчётам по Монте Карло коду</w:t>
      </w:r>
      <w:r>
        <w:t xml:space="preserve"> </w:t>
      </w:r>
      <w:r>
        <w:rPr>
          <w:lang w:val="en-US"/>
        </w:rPr>
        <w:t>NUBEAM</w:t>
      </w:r>
      <w:r w:rsidRPr="00005CFF">
        <w:t xml:space="preserve"> [2]</w:t>
      </w:r>
      <w:r w:rsidRPr="007D7BE5">
        <w:t>. Геометрия ввода нейтрального пучка подбирается для установки ДЕМО-ТИН</w:t>
      </w:r>
      <w:r w:rsidRPr="00005CFF">
        <w:t xml:space="preserve"> [3]</w:t>
      </w:r>
      <w:r w:rsidRPr="007D7BE5">
        <w:t xml:space="preserve"> вместе с вариацией большого радиуса. Численный и полуаналитический подходы рассматриваются совместно на общей транспортной платформе ASTRA, позволяющей задавать данные равновесия плазменного шнура в различных режимах</w:t>
      </w:r>
      <w:r w:rsidRPr="007D7BE5">
        <w:rPr>
          <w:color w:val="000000"/>
        </w:rPr>
        <w:t>.</w:t>
      </w:r>
      <w:r>
        <w:rPr>
          <w:color w:val="000000"/>
        </w:rPr>
        <w:t xml:space="preserve"> Результаты сравнения расчетов спектров горячих ионов дейтерия при инжекции нейтрального дейтерия в установке ДЕМО-ТИН приведены на рисунке</w:t>
      </w:r>
      <w:r w:rsidRPr="00005CFF">
        <w:rPr>
          <w:color w:val="000000"/>
        </w:rPr>
        <w:t xml:space="preserve"> </w:t>
      </w:r>
      <w:r>
        <w:rPr>
          <w:color w:val="000000"/>
        </w:rPr>
        <w:t>для двух используемых подходов. Полуаналитический метод (штриховая линия) описывает переход горячей компоненты в тепловую с условием сохранения частиц. В то время как в Монте Карло коде задается потеря горячей частицы при достижении ее энергии значения 3/2</w:t>
      </w:r>
      <w:r>
        <w:rPr>
          <w:color w:val="000000"/>
          <w:lang w:val="en-US"/>
        </w:rPr>
        <w:t> T</w:t>
      </w:r>
      <w:r w:rsidRPr="00231387">
        <w:rPr>
          <w:color w:val="000000"/>
          <w:vertAlign w:val="subscript"/>
          <w:lang w:val="en-US"/>
        </w:rPr>
        <w:t>i</w:t>
      </w:r>
      <w:r>
        <w:rPr>
          <w:color w:val="000000"/>
        </w:rPr>
        <w:t xml:space="preserve"> на данной магнитной поверхности. Получено хорошее совпадение спектров в области середины малого радиуса токамака. Расхождение спектров в центральной области обусловлено учетом дрейфа поперек магнитной поверхности в Монте Карло коде. </w:t>
      </w:r>
    </w:p>
    <w:p w:rsidR="003C13CF" w:rsidRDefault="00C93149" w:rsidP="003C13CF">
      <w:pPr>
        <w:pStyle w:val="Zv-TitleReferences-ru"/>
        <w:jc w:val="center"/>
      </w:pPr>
      <w:r>
        <w:rPr>
          <w:noProof/>
          <w:lang w:eastAsia="ru-RU"/>
        </w:rPr>
        <w:drawing>
          <wp:inline distT="0" distB="0" distL="0" distR="0">
            <wp:extent cx="2943636" cy="2276793"/>
            <wp:effectExtent l="19050" t="0" r="9114" b="0"/>
            <wp:docPr id="1" name="Рисунок 0" descr="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3CF" w:rsidRPr="00005CFF" w:rsidRDefault="003C13CF" w:rsidP="003C13CF">
      <w:pPr>
        <w:pStyle w:val="Zv-TitleReferences-ru"/>
      </w:pPr>
      <w:r>
        <w:t xml:space="preserve">Литература </w:t>
      </w:r>
    </w:p>
    <w:p w:rsidR="003C13CF" w:rsidRPr="00C8757C" w:rsidRDefault="003C13CF" w:rsidP="003C13CF">
      <w:pPr>
        <w:pStyle w:val="Zv-References-en"/>
      </w:pPr>
      <w:r w:rsidRPr="00C8757C">
        <w:t xml:space="preserve">P.R. Goncharov, B.V. Kuteev, T. Ozaki, S. Sudo Analytical and semianalytical solutions to the kinetic equation with Coulomb collision term and a monoenergetic source function, Phys. Plasmas 17 (2010) 112313 </w:t>
      </w:r>
    </w:p>
    <w:p w:rsidR="003C13CF" w:rsidRPr="00C8757C" w:rsidRDefault="003C13CF" w:rsidP="003C13CF">
      <w:pPr>
        <w:pStyle w:val="Zv-References-en"/>
      </w:pPr>
      <w:r w:rsidRPr="00C8757C">
        <w:t>Pankin A, Mccune D, Andre R, Bateman G and Kritz A 2004 The tokamak Monte Carlo fast ion module NUBEAM in the National Transport Code Collaboration library, Comp. Phys. Comm. 159 (2004) 157-184</w:t>
      </w:r>
    </w:p>
    <w:p w:rsidR="003C13CF" w:rsidRPr="00C8757C" w:rsidRDefault="003C13CF" w:rsidP="003C13CF">
      <w:pPr>
        <w:pStyle w:val="Zv-References-en"/>
      </w:pPr>
      <w:r w:rsidRPr="00C8757C">
        <w:t>Dnestrovskij A.Yu. et al. 2015 Integrated modelling of DEMO-FNS current ramp up scenario and steady state regime Nucl. Fusion 55 063007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2F" w:rsidRDefault="00DA592F">
      <w:r>
        <w:separator/>
      </w:r>
    </w:p>
  </w:endnote>
  <w:endnote w:type="continuationSeparator" w:id="0">
    <w:p w:rsidR="00DA592F" w:rsidRDefault="00DA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2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2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314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2F" w:rsidRDefault="00DA592F">
      <w:r>
        <w:separator/>
      </w:r>
    </w:p>
  </w:footnote>
  <w:footnote w:type="continuationSeparator" w:id="0">
    <w:p w:rsidR="00DA592F" w:rsidRDefault="00DA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44720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14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13CF"/>
    <w:rsid w:val="00401388"/>
    <w:rsid w:val="00446025"/>
    <w:rsid w:val="00447203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93149"/>
    <w:rsid w:val="00D47F19"/>
    <w:rsid w:val="00D900FB"/>
    <w:rsid w:val="00DA1D0D"/>
    <w:rsid w:val="00DA592F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3C13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nestrov0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Спектры горячих ионов в токамаке ДЕМО-ТИН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2017-01-12T16:52:00Z</dcterms:created>
  <dcterms:modified xsi:type="dcterms:W3CDTF">2017-01-12T16:57:00Z</dcterms:modified>
</cp:coreProperties>
</file>