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B5E" w:rsidRDefault="00E66B5E" w:rsidP="00E66B5E">
      <w:pPr>
        <w:pStyle w:val="Zv-Titlereport"/>
      </w:pPr>
      <w:bookmarkStart w:id="0" w:name="_Hlk467248673"/>
      <w:bookmarkStart w:id="1" w:name="OLE_LINK17"/>
      <w:bookmarkStart w:id="2" w:name="OLE_LINK18"/>
      <w:r>
        <w:t>Статус диагностики Томсоновского рассеяния на токамаке глобус-м</w:t>
      </w:r>
      <w:bookmarkEnd w:id="1"/>
      <w:bookmarkEnd w:id="2"/>
    </w:p>
    <w:p w:rsidR="00E66B5E" w:rsidRPr="00C039B4" w:rsidRDefault="00E66B5E" w:rsidP="00E66B5E">
      <w:pPr>
        <w:pStyle w:val="Zv-Author"/>
      </w:pPr>
      <w:r w:rsidRPr="00A24CE1">
        <w:rPr>
          <w:vertAlign w:val="superscript"/>
        </w:rPr>
        <w:t>1,2</w:t>
      </w:r>
      <w:r>
        <w:rPr>
          <w:u w:val="single"/>
        </w:rPr>
        <w:t>Солоха</w:t>
      </w:r>
      <w:r w:rsidRPr="00A24CE1">
        <w:rPr>
          <w:u w:val="single"/>
        </w:rPr>
        <w:t xml:space="preserve"> </w:t>
      </w:r>
      <w:r>
        <w:rPr>
          <w:u w:val="single"/>
        </w:rPr>
        <w:t>В.В.</w:t>
      </w:r>
      <w:r>
        <w:t xml:space="preserve">, </w:t>
      </w:r>
      <w:r>
        <w:rPr>
          <w:vertAlign w:val="superscript"/>
        </w:rPr>
        <w:t>1</w:t>
      </w:r>
      <w:r>
        <w:t>Курскиев</w:t>
      </w:r>
      <w:r w:rsidRPr="00A24CE1">
        <w:t xml:space="preserve"> </w:t>
      </w:r>
      <w:r>
        <w:t xml:space="preserve">Г.С., </w:t>
      </w:r>
      <w:r>
        <w:rPr>
          <w:vertAlign w:val="superscript"/>
        </w:rPr>
        <w:t>1</w:t>
      </w:r>
      <w:r>
        <w:t>Мухин</w:t>
      </w:r>
      <w:r w:rsidRPr="00A24CE1">
        <w:t xml:space="preserve"> </w:t>
      </w:r>
      <w:r>
        <w:t xml:space="preserve">Е.Е., </w:t>
      </w:r>
      <w:r>
        <w:rPr>
          <w:vertAlign w:val="superscript"/>
        </w:rPr>
        <w:t>1</w:t>
      </w:r>
      <w:r>
        <w:t>Толстяков</w:t>
      </w:r>
      <w:r w:rsidRPr="00A24CE1">
        <w:t xml:space="preserve"> </w:t>
      </w:r>
      <w:r>
        <w:t xml:space="preserve">С.Ю., </w:t>
      </w:r>
      <w:r>
        <w:rPr>
          <w:vertAlign w:val="superscript"/>
        </w:rPr>
        <w:t>1</w:t>
      </w:r>
      <w:r>
        <w:t>Баженов</w:t>
      </w:r>
      <w:r w:rsidRPr="00A24CE1">
        <w:t xml:space="preserve"> </w:t>
      </w:r>
      <w:r>
        <w:t xml:space="preserve">А.Н., </w:t>
      </w:r>
      <w:r>
        <w:rPr>
          <w:vertAlign w:val="superscript"/>
        </w:rPr>
        <w:t>1,2</w:t>
      </w:r>
      <w:r>
        <w:t>Бабинов</w:t>
      </w:r>
      <w:r w:rsidRPr="00A24CE1">
        <w:t xml:space="preserve"> </w:t>
      </w:r>
      <w:r>
        <w:t xml:space="preserve">Н.А., </w:t>
      </w:r>
      <w:r>
        <w:rPr>
          <w:vertAlign w:val="superscript"/>
        </w:rPr>
        <w:t>1</w:t>
      </w:r>
      <w:r>
        <w:t>Букреев</w:t>
      </w:r>
      <w:r w:rsidRPr="00A24CE1">
        <w:t xml:space="preserve"> </w:t>
      </w:r>
      <w:r>
        <w:t xml:space="preserve">И.М., </w:t>
      </w:r>
      <w:r>
        <w:rPr>
          <w:vertAlign w:val="superscript"/>
        </w:rPr>
        <w:t>1</w:t>
      </w:r>
      <w:r>
        <w:t>Дмитриев</w:t>
      </w:r>
      <w:r w:rsidRPr="00A24CE1">
        <w:t xml:space="preserve"> </w:t>
      </w:r>
      <w:r>
        <w:t xml:space="preserve">А.М., </w:t>
      </w:r>
      <w:r>
        <w:rPr>
          <w:vertAlign w:val="superscript"/>
        </w:rPr>
        <w:t>1</w:t>
      </w:r>
      <w:r>
        <w:t>Кочергин</w:t>
      </w:r>
      <w:r w:rsidRPr="00A24CE1">
        <w:t xml:space="preserve"> </w:t>
      </w:r>
      <w:r>
        <w:t xml:space="preserve">М.М., </w:t>
      </w:r>
      <w:r>
        <w:rPr>
          <w:vertAlign w:val="superscript"/>
        </w:rPr>
        <w:t>1</w:t>
      </w:r>
      <w:r>
        <w:t>Коваль</w:t>
      </w:r>
      <w:r w:rsidRPr="00A24CE1">
        <w:t xml:space="preserve"> </w:t>
      </w:r>
      <w:r>
        <w:t xml:space="preserve">А.Н., </w:t>
      </w:r>
      <w:r>
        <w:rPr>
          <w:vertAlign w:val="superscript"/>
        </w:rPr>
        <w:t>1</w:t>
      </w:r>
      <w:r>
        <w:t>Литвинов</w:t>
      </w:r>
      <w:r w:rsidRPr="00A24CE1">
        <w:t xml:space="preserve"> </w:t>
      </w:r>
      <w:r>
        <w:t xml:space="preserve">А.Е. , </w:t>
      </w:r>
      <w:r>
        <w:rPr>
          <w:vertAlign w:val="superscript"/>
        </w:rPr>
        <w:t>1</w:t>
      </w:r>
      <w:r>
        <w:t>Масюкевич</w:t>
      </w:r>
      <w:r w:rsidRPr="00A24CE1">
        <w:t xml:space="preserve"> </w:t>
      </w:r>
      <w:r>
        <w:t xml:space="preserve">С.В., </w:t>
      </w:r>
      <w:r>
        <w:rPr>
          <w:vertAlign w:val="superscript"/>
        </w:rPr>
        <w:t>1</w:t>
      </w:r>
      <w:r>
        <w:t>Раздобарин</w:t>
      </w:r>
      <w:r w:rsidRPr="00A24CE1">
        <w:t xml:space="preserve"> </w:t>
      </w:r>
      <w:r>
        <w:t xml:space="preserve">А.Г., </w:t>
      </w:r>
      <w:r>
        <w:rPr>
          <w:vertAlign w:val="superscript"/>
        </w:rPr>
        <w:t>1</w:t>
      </w:r>
      <w:r>
        <w:t>Самсонов</w:t>
      </w:r>
      <w:r w:rsidRPr="00A24CE1">
        <w:t xml:space="preserve"> </w:t>
      </w:r>
      <w:r>
        <w:t xml:space="preserve">Д.С., </w:t>
      </w:r>
      <w:r>
        <w:rPr>
          <w:vertAlign w:val="superscript"/>
        </w:rPr>
        <w:t>1</w:t>
      </w:r>
      <w:r>
        <w:t>Семёнов</w:t>
      </w:r>
      <w:r w:rsidRPr="00A24CE1">
        <w:t xml:space="preserve"> </w:t>
      </w:r>
      <w:r>
        <w:t xml:space="preserve">В.В., </w:t>
      </w:r>
      <w:r>
        <w:rPr>
          <w:vertAlign w:val="superscript"/>
        </w:rPr>
        <w:t>1</w:t>
      </w:r>
      <w:r>
        <w:t>Соловей</w:t>
      </w:r>
      <w:r w:rsidRPr="00A24CE1">
        <w:t xml:space="preserve"> </w:t>
      </w:r>
      <w:r>
        <w:t xml:space="preserve">В.А., </w:t>
      </w:r>
      <w:r>
        <w:rPr>
          <w:vertAlign w:val="superscript"/>
        </w:rPr>
        <w:t>3</w:t>
      </w:r>
      <w:r>
        <w:t>Чернаков</w:t>
      </w:r>
      <w:r w:rsidRPr="00A24CE1">
        <w:t xml:space="preserve"> </w:t>
      </w:r>
      <w:r>
        <w:t xml:space="preserve">П.В., </w:t>
      </w:r>
      <w:r>
        <w:rPr>
          <w:vertAlign w:val="superscript"/>
        </w:rPr>
        <w:t>3</w:t>
      </w:r>
      <w:r>
        <w:t>Чернаков</w:t>
      </w:r>
      <w:r w:rsidRPr="00A24CE1">
        <w:t xml:space="preserve"> </w:t>
      </w:r>
      <w:r>
        <w:t xml:space="preserve">Ал.П., </w:t>
      </w:r>
      <w:r>
        <w:rPr>
          <w:vertAlign w:val="superscript"/>
        </w:rPr>
        <w:t>3</w:t>
      </w:r>
      <w:r>
        <w:t>Чернаков</w:t>
      </w:r>
      <w:r w:rsidRPr="00A24CE1">
        <w:t xml:space="preserve"> </w:t>
      </w:r>
      <w:r>
        <w:t xml:space="preserve">Ан.П., </w:t>
      </w:r>
      <w:r>
        <w:rPr>
          <w:szCs w:val="24"/>
          <w:vertAlign w:val="superscript"/>
        </w:rPr>
        <w:t>4,5</w:t>
      </w:r>
      <w:r>
        <w:rPr>
          <w:szCs w:val="24"/>
        </w:rPr>
        <w:t>Иваненко</w:t>
      </w:r>
      <w:r w:rsidRPr="00A24CE1">
        <w:rPr>
          <w:szCs w:val="24"/>
        </w:rPr>
        <w:t xml:space="preserve"> </w:t>
      </w:r>
      <w:r>
        <w:rPr>
          <w:szCs w:val="24"/>
        </w:rPr>
        <w:t>С</w:t>
      </w:r>
      <w:r w:rsidRPr="00216C8D">
        <w:rPr>
          <w:szCs w:val="24"/>
        </w:rPr>
        <w:t>.</w:t>
      </w:r>
      <w:r>
        <w:rPr>
          <w:szCs w:val="24"/>
        </w:rPr>
        <w:t>В</w:t>
      </w:r>
      <w:r w:rsidRPr="00216C8D">
        <w:rPr>
          <w:szCs w:val="24"/>
        </w:rPr>
        <w:t xml:space="preserve">., </w:t>
      </w:r>
      <w:r>
        <w:rPr>
          <w:szCs w:val="24"/>
          <w:vertAlign w:val="superscript"/>
        </w:rPr>
        <w:t>4,5</w:t>
      </w:r>
      <w:r>
        <w:rPr>
          <w:szCs w:val="24"/>
        </w:rPr>
        <w:t>Хильченко</w:t>
      </w:r>
      <w:r w:rsidRPr="00A24CE1">
        <w:rPr>
          <w:szCs w:val="24"/>
        </w:rPr>
        <w:t xml:space="preserve"> </w:t>
      </w:r>
      <w:r w:rsidRPr="00216C8D">
        <w:rPr>
          <w:szCs w:val="24"/>
        </w:rPr>
        <w:t>A.</w:t>
      </w:r>
      <w:r>
        <w:rPr>
          <w:szCs w:val="24"/>
        </w:rPr>
        <w:t>Д</w:t>
      </w:r>
      <w:r w:rsidRPr="00216C8D">
        <w:rPr>
          <w:szCs w:val="24"/>
        </w:rPr>
        <w:t xml:space="preserve">., </w:t>
      </w:r>
      <w:r>
        <w:rPr>
          <w:szCs w:val="24"/>
          <w:vertAlign w:val="superscript"/>
        </w:rPr>
        <w:t>4</w:t>
      </w:r>
      <w:r>
        <w:rPr>
          <w:szCs w:val="24"/>
        </w:rPr>
        <w:t>Пурыга</w:t>
      </w:r>
      <w:r w:rsidRPr="00A24CE1">
        <w:rPr>
          <w:szCs w:val="24"/>
        </w:rPr>
        <w:t xml:space="preserve"> </w:t>
      </w:r>
      <w:r w:rsidRPr="00216C8D">
        <w:rPr>
          <w:szCs w:val="24"/>
        </w:rPr>
        <w:t>E.</w:t>
      </w:r>
      <w:r>
        <w:rPr>
          <w:szCs w:val="24"/>
        </w:rPr>
        <w:t>A.</w:t>
      </w:r>
      <w:r>
        <w:t>,</w:t>
      </w:r>
      <w:r w:rsidRPr="0084228C">
        <w:rPr>
          <w:szCs w:val="24"/>
        </w:rPr>
        <w:t xml:space="preserve"> </w:t>
      </w:r>
      <w:r w:rsidRPr="00F515B5">
        <w:rPr>
          <w:szCs w:val="24"/>
          <w:vertAlign w:val="superscript"/>
        </w:rPr>
        <w:t>4</w:t>
      </w:r>
      <w:r w:rsidRPr="0084228C">
        <w:rPr>
          <w:szCs w:val="24"/>
        </w:rPr>
        <w:t>Квашнин</w:t>
      </w:r>
      <w:r w:rsidRPr="00A24CE1">
        <w:rPr>
          <w:szCs w:val="24"/>
        </w:rPr>
        <w:t xml:space="preserve"> </w:t>
      </w:r>
      <w:r w:rsidRPr="002768B1">
        <w:rPr>
          <w:szCs w:val="24"/>
        </w:rPr>
        <w:t>А.Н.</w:t>
      </w:r>
    </w:p>
    <w:p w:rsidR="00E66B5E" w:rsidRDefault="00E66B5E" w:rsidP="00E66B5E">
      <w:pPr>
        <w:pStyle w:val="Zv-Organization"/>
      </w:pPr>
      <w:r>
        <w:rPr>
          <w:vertAlign w:val="superscript"/>
        </w:rPr>
        <w:t>1</w:t>
      </w:r>
      <w:bookmarkStart w:id="3" w:name="_Hlk467075995"/>
      <w:r w:rsidRPr="002F20E6">
        <w:rPr>
          <w:szCs w:val="24"/>
        </w:rPr>
        <w:t>Физико-технический институт им. А</w:t>
      </w:r>
      <w:r w:rsidRPr="00A24CE1">
        <w:rPr>
          <w:szCs w:val="24"/>
        </w:rPr>
        <w:t>.</w:t>
      </w:r>
      <w:r w:rsidRPr="002F20E6">
        <w:rPr>
          <w:szCs w:val="24"/>
        </w:rPr>
        <w:t>Ф</w:t>
      </w:r>
      <w:r w:rsidRPr="00A24CE1">
        <w:rPr>
          <w:szCs w:val="24"/>
        </w:rPr>
        <w:t xml:space="preserve">. </w:t>
      </w:r>
      <w:r w:rsidRPr="002F20E6">
        <w:rPr>
          <w:szCs w:val="24"/>
        </w:rPr>
        <w:t>Иоффе</w:t>
      </w:r>
      <w:r w:rsidRPr="00A24CE1">
        <w:rPr>
          <w:szCs w:val="24"/>
        </w:rPr>
        <w:t xml:space="preserve"> </w:t>
      </w:r>
      <w:r>
        <w:rPr>
          <w:szCs w:val="24"/>
        </w:rPr>
        <w:t>РАН</w:t>
      </w:r>
      <w:r w:rsidRPr="00A24CE1">
        <w:rPr>
          <w:szCs w:val="24"/>
        </w:rPr>
        <w:t xml:space="preserve">,  </w:t>
      </w:r>
      <w:r w:rsidRPr="002F20E6">
        <w:rPr>
          <w:szCs w:val="24"/>
        </w:rPr>
        <w:t>г</w:t>
      </w:r>
      <w:r w:rsidRPr="00A24CE1">
        <w:rPr>
          <w:szCs w:val="24"/>
        </w:rPr>
        <w:t xml:space="preserve">. </w:t>
      </w:r>
      <w:r w:rsidRPr="002F20E6">
        <w:rPr>
          <w:szCs w:val="24"/>
        </w:rPr>
        <w:t>Санкт</w:t>
      </w:r>
      <w:r w:rsidRPr="00A24CE1">
        <w:rPr>
          <w:szCs w:val="24"/>
        </w:rPr>
        <w:t>-</w:t>
      </w:r>
      <w:r w:rsidRPr="002F20E6">
        <w:rPr>
          <w:szCs w:val="24"/>
        </w:rPr>
        <w:t>Петербург</w:t>
      </w:r>
      <w:r w:rsidRPr="00A24CE1">
        <w:rPr>
          <w:szCs w:val="24"/>
        </w:rPr>
        <w:t xml:space="preserve">, </w:t>
      </w:r>
      <w:r w:rsidRPr="002F20E6">
        <w:rPr>
          <w:szCs w:val="24"/>
        </w:rPr>
        <w:t>Россия</w:t>
      </w:r>
      <w:bookmarkEnd w:id="3"/>
      <w:r>
        <w:t>,</w:t>
      </w:r>
      <w:r w:rsidRPr="00E66B5E">
        <w:br/>
        <w:t xml:space="preserve">    </w:t>
      </w:r>
      <w:r>
        <w:t xml:space="preserve"> </w:t>
      </w:r>
      <w:hyperlink r:id="rId7" w:history="1">
        <w:r w:rsidRPr="00672E68">
          <w:rPr>
            <w:rStyle w:val="a8"/>
          </w:rPr>
          <w:t>v.solokha@spbstu.ru</w:t>
        </w:r>
      </w:hyperlink>
      <w:r w:rsidRPr="00E66B5E">
        <w:br/>
      </w:r>
      <w:r>
        <w:rPr>
          <w:vertAlign w:val="superscript"/>
        </w:rPr>
        <w:t>2</w:t>
      </w:r>
      <w:bookmarkStart w:id="4" w:name="_Hlk466995087"/>
      <w:r w:rsidRPr="00A24CE1">
        <w:rPr>
          <w:szCs w:val="24"/>
        </w:rPr>
        <w:t xml:space="preserve"> </w:t>
      </w:r>
      <w:r w:rsidRPr="002F20E6">
        <w:rPr>
          <w:szCs w:val="24"/>
        </w:rPr>
        <w:t>Санкт-Петербургский политехнический университет им. Петра</w:t>
      </w:r>
      <w:r w:rsidRPr="00A24CE1">
        <w:rPr>
          <w:szCs w:val="24"/>
        </w:rPr>
        <w:t xml:space="preserve"> </w:t>
      </w:r>
      <w:r w:rsidRPr="002F20E6">
        <w:rPr>
          <w:szCs w:val="24"/>
        </w:rPr>
        <w:t>Великого</w:t>
      </w:r>
      <w:r w:rsidRPr="00A24CE1">
        <w:rPr>
          <w:szCs w:val="24"/>
        </w:rPr>
        <w:t>,</w:t>
      </w:r>
      <w:r w:rsidRPr="00E66B5E">
        <w:rPr>
          <w:szCs w:val="24"/>
        </w:rPr>
        <w:br/>
        <w:t xml:space="preserve">    </w:t>
      </w:r>
      <w:r w:rsidRPr="00A24CE1">
        <w:rPr>
          <w:szCs w:val="24"/>
        </w:rPr>
        <w:t xml:space="preserve"> </w:t>
      </w:r>
      <w:r w:rsidRPr="002F20E6">
        <w:rPr>
          <w:szCs w:val="24"/>
        </w:rPr>
        <w:t>г</w:t>
      </w:r>
      <w:r w:rsidRPr="00A24CE1">
        <w:rPr>
          <w:szCs w:val="24"/>
        </w:rPr>
        <w:t xml:space="preserve">. </w:t>
      </w:r>
      <w:r w:rsidRPr="002F20E6">
        <w:rPr>
          <w:szCs w:val="24"/>
        </w:rPr>
        <w:t>Санкт</w:t>
      </w:r>
      <w:r w:rsidRPr="00A24CE1">
        <w:rPr>
          <w:szCs w:val="24"/>
        </w:rPr>
        <w:t>-</w:t>
      </w:r>
      <w:r w:rsidRPr="002F20E6">
        <w:rPr>
          <w:szCs w:val="24"/>
        </w:rPr>
        <w:t>Петербург</w:t>
      </w:r>
      <w:r w:rsidRPr="00A24CE1">
        <w:rPr>
          <w:szCs w:val="24"/>
        </w:rPr>
        <w:t xml:space="preserve">, </w:t>
      </w:r>
      <w:r w:rsidRPr="002F20E6">
        <w:rPr>
          <w:szCs w:val="24"/>
        </w:rPr>
        <w:t>Россия</w:t>
      </w:r>
      <w:bookmarkEnd w:id="4"/>
      <w:r>
        <w:br/>
      </w:r>
      <w:r>
        <w:rPr>
          <w:vertAlign w:val="superscript"/>
        </w:rPr>
        <w:t>3</w:t>
      </w:r>
      <w:bookmarkStart w:id="5" w:name="_Hlk467248366"/>
      <w:r>
        <w:t>ЗАО «Спектрал-Тех», г. Санкт-Петербург, Россия</w:t>
      </w:r>
      <w:r>
        <w:br/>
      </w:r>
      <w:bookmarkEnd w:id="5"/>
      <w:r>
        <w:rPr>
          <w:szCs w:val="24"/>
          <w:vertAlign w:val="superscript"/>
        </w:rPr>
        <w:t>4</w:t>
      </w:r>
      <w:r w:rsidRPr="002F20E6">
        <w:rPr>
          <w:szCs w:val="24"/>
        </w:rPr>
        <w:t>Институт ядерной физ</w:t>
      </w:r>
      <w:r>
        <w:rPr>
          <w:szCs w:val="24"/>
        </w:rPr>
        <w:t>ики им. Г</w:t>
      </w:r>
      <w:r w:rsidRPr="00A24CE1">
        <w:rPr>
          <w:szCs w:val="24"/>
        </w:rPr>
        <w:t>.</w:t>
      </w:r>
      <w:r>
        <w:rPr>
          <w:szCs w:val="24"/>
        </w:rPr>
        <w:t>И</w:t>
      </w:r>
      <w:r w:rsidRPr="00A24CE1">
        <w:rPr>
          <w:szCs w:val="24"/>
        </w:rPr>
        <w:t xml:space="preserve">. </w:t>
      </w:r>
      <w:r>
        <w:rPr>
          <w:szCs w:val="24"/>
        </w:rPr>
        <w:t>Будкера</w:t>
      </w:r>
      <w:r w:rsidRPr="00A24CE1">
        <w:rPr>
          <w:szCs w:val="24"/>
        </w:rPr>
        <w:t xml:space="preserve"> </w:t>
      </w:r>
      <w:r>
        <w:rPr>
          <w:szCs w:val="24"/>
        </w:rPr>
        <w:t>СО</w:t>
      </w:r>
      <w:r w:rsidRPr="00A24CE1">
        <w:rPr>
          <w:szCs w:val="24"/>
        </w:rPr>
        <w:t xml:space="preserve"> </w:t>
      </w:r>
      <w:r>
        <w:rPr>
          <w:szCs w:val="24"/>
        </w:rPr>
        <w:t>РАН</w:t>
      </w:r>
      <w:r w:rsidRPr="00A24CE1">
        <w:rPr>
          <w:szCs w:val="24"/>
        </w:rPr>
        <w:t xml:space="preserve">, </w:t>
      </w:r>
      <w:r>
        <w:rPr>
          <w:szCs w:val="24"/>
        </w:rPr>
        <w:t>г</w:t>
      </w:r>
      <w:r w:rsidRPr="00A24CE1">
        <w:rPr>
          <w:szCs w:val="24"/>
        </w:rPr>
        <w:t>.</w:t>
      </w:r>
      <w:r>
        <w:rPr>
          <w:szCs w:val="24"/>
          <w:lang w:val="en-US"/>
        </w:rPr>
        <w:t> </w:t>
      </w:r>
      <w:r w:rsidRPr="002F20E6">
        <w:rPr>
          <w:szCs w:val="24"/>
        </w:rPr>
        <w:t>Новосибирск</w:t>
      </w:r>
      <w:r w:rsidRPr="00A24CE1">
        <w:rPr>
          <w:szCs w:val="24"/>
        </w:rPr>
        <w:t xml:space="preserve">, </w:t>
      </w:r>
      <w:r w:rsidRPr="002F20E6">
        <w:rPr>
          <w:szCs w:val="24"/>
        </w:rPr>
        <w:t>Россия</w:t>
      </w:r>
      <w:r>
        <w:br/>
      </w:r>
      <w:r w:rsidRPr="00F515B5">
        <w:rPr>
          <w:vertAlign w:val="superscript"/>
        </w:rPr>
        <w:t>5</w:t>
      </w:r>
      <w:r w:rsidRPr="00F515B5">
        <w:t>Новосибирский государственный технический университет</w:t>
      </w:r>
      <w:r>
        <w:t>,</w:t>
      </w:r>
      <w:r w:rsidRPr="0084228C">
        <w:t xml:space="preserve"> </w:t>
      </w:r>
      <w:r>
        <w:t>г. Новосибирск, Россия</w:t>
      </w:r>
    </w:p>
    <w:bookmarkEnd w:id="0"/>
    <w:p w:rsidR="00E66B5E" w:rsidRDefault="00E66B5E" w:rsidP="00E66B5E">
      <w:pPr>
        <w:pStyle w:val="Zv-bodyreport"/>
      </w:pPr>
      <w:r>
        <w:t>Доклад посвящён развитию комплекса диагностики томсоновского рассеяния (ТР) на токамаке Глобус-М. Диагностика ТР на токамаках играет важную роль в исследованиях физики процессов нагрева, удержания и устойчивости плазмы. Особый интерес представляет область плазменного шнура вблизи сепаратрисы со стороны слабого магнитного поля, где формируются сильные градиенты температуры и концентрации плазмы, а также развиваются локальные неустойчивости характерные для края плазменного шнура. При модернизации диагностики ТР токамака Глобус-М одной из приоритетных задач было измерение профиля электронной температуры (T</w:t>
      </w:r>
      <w:r>
        <w:rPr>
          <w:vertAlign w:val="subscript"/>
        </w:rPr>
        <w:t>e</w:t>
      </w:r>
      <w:r>
        <w:t>) и концентрации (n</w:t>
      </w:r>
      <w:r>
        <w:rPr>
          <w:vertAlign w:val="subscript"/>
        </w:rPr>
        <w:t>e</w:t>
      </w:r>
      <w:r>
        <w:t xml:space="preserve">) на периферии плазмы при низких значениях температуры и концентрации </w:t>
      </w:r>
      <w:r>
        <w:rPr>
          <w:lang w:val="en-US"/>
        </w:rPr>
        <w:t>T</w:t>
      </w:r>
      <w:r>
        <w:rPr>
          <w:vertAlign w:val="subscript"/>
          <w:lang w:val="en-US"/>
        </w:rPr>
        <w:t>e</w:t>
      </w:r>
      <w:r>
        <w:rPr>
          <w:lang w:val="en-US"/>
        </w:rPr>
        <w:t> </w:t>
      </w:r>
      <w:r w:rsidRPr="0084228C">
        <w:t>&gt;</w:t>
      </w:r>
      <w:r>
        <w:rPr>
          <w:lang w:val="en-US"/>
        </w:rPr>
        <w:t> </w:t>
      </w:r>
      <w:r>
        <w:t xml:space="preserve">10 эВ, </w:t>
      </w:r>
      <w:r>
        <w:rPr>
          <w:lang w:val="en-US"/>
        </w:rPr>
        <w:t>n</w:t>
      </w:r>
      <w:r>
        <w:rPr>
          <w:vertAlign w:val="subscript"/>
          <w:lang w:val="en-US"/>
        </w:rPr>
        <w:t>e</w:t>
      </w:r>
      <w:r>
        <w:rPr>
          <w:lang w:val="en-US"/>
        </w:rPr>
        <w:t> </w:t>
      </w:r>
      <w:r w:rsidRPr="0084228C">
        <w:t>&gt;</w:t>
      </w:r>
      <w:r>
        <w:rPr>
          <w:lang w:val="en-US"/>
        </w:rPr>
        <w:t> </w:t>
      </w:r>
      <w:r w:rsidRPr="0084228C">
        <w:t>0</w:t>
      </w:r>
      <w:r w:rsidRPr="00A24CE1">
        <w:t>,</w:t>
      </w:r>
      <w:r w:rsidRPr="0084228C">
        <w:t>5</w:t>
      </w:r>
      <w:r>
        <w:rPr>
          <w:lang w:val="en-US"/>
        </w:rPr>
        <w:t> </w:t>
      </w:r>
      <w:r>
        <w:t>× </w:t>
      </w:r>
      <w:r w:rsidRPr="0084228C">
        <w:t>10</w:t>
      </w:r>
      <w:r w:rsidRPr="0084228C">
        <w:rPr>
          <w:vertAlign w:val="superscript"/>
        </w:rPr>
        <w:t>19</w:t>
      </w:r>
      <w:r>
        <w:rPr>
          <w:vertAlign w:val="superscript"/>
        </w:rPr>
        <w:t> </w:t>
      </w:r>
      <w:r>
        <w:t>м</w:t>
      </w:r>
      <w:r w:rsidRPr="00A24CE1">
        <w:rPr>
          <w:vertAlign w:val="superscript"/>
        </w:rPr>
        <w:t>–</w:t>
      </w:r>
      <w:r w:rsidRPr="0084228C">
        <w:rPr>
          <w:vertAlign w:val="superscript"/>
        </w:rPr>
        <w:t>3</w:t>
      </w:r>
      <w:r>
        <w:t xml:space="preserve"> с высоким пространственным разрешением. Для зондирования плазмы в диагностике ТР краевой плазмы Глобус-М применялся лазер с активным элементом Nd:Glass</w:t>
      </w:r>
      <w:r w:rsidRPr="00A5573E">
        <w:t xml:space="preserve"> </w:t>
      </w:r>
      <w:r>
        <w:t xml:space="preserve">(генерация на длине волны 1055 нм). За время разряда токамака производилось до 20 измерений с частотой следования регулируемой до </w:t>
      </w:r>
      <w:r w:rsidRPr="0084228C">
        <w:t>3</w:t>
      </w:r>
      <w:r>
        <w:t xml:space="preserve"> кГц. Длительность лазерного импульса составляла 40 нс, а характерная энергия в импульсе 2 Дж. Зондирование плазмы осуществлялось в экваториальной плоскости. Для сбора рассеянного излучения с периферии плазмы использовалась система сбора света центральной плазмы. Оптоволоконная линия, предназначенная для передачи рассеянного излучения к регистрирующей системе, обеспечивала пространственное разрешение краевой диагностики </w:t>
      </w:r>
      <w:r w:rsidRPr="0084228C">
        <w:t>~</w:t>
      </w:r>
      <w:r>
        <w:t>10</w:t>
      </w:r>
      <w:r>
        <w:rPr>
          <w:lang w:val="en-US"/>
        </w:rPr>
        <w:t> </w:t>
      </w:r>
      <w:r>
        <w:t>мм</w:t>
      </w:r>
      <w:r w:rsidRPr="0084228C">
        <w:t xml:space="preserve"> </w:t>
      </w:r>
      <w:r>
        <w:t>при характерной ширине пьедестала</w:t>
      </w:r>
      <w:r w:rsidRPr="0084228C">
        <w:t xml:space="preserve"> </w:t>
      </w:r>
      <w:r>
        <w:t xml:space="preserve">плазменного разряда </w:t>
      </w:r>
      <w:r w:rsidRPr="0084228C">
        <w:t>~</w:t>
      </w:r>
      <w:r>
        <w:t>50</w:t>
      </w:r>
      <w:r>
        <w:rPr>
          <w:lang w:val="en-US"/>
        </w:rPr>
        <w:t> </w:t>
      </w:r>
      <w:r>
        <w:t>мм. Для анализа уширенных контуров рассеяния использовались фильтровые полихроматоры, оснащённые лавинными фотодиодами и малошумящими трансимпедансными усилителями. Оцифровка сигналов томсоновского рассеяния осуществлялась с помощью АЦП при частоте оцифровки 2ГГц и разрядностью 12 бит. Высокая полоса пропускания регистрирующей аппарутуры позволяла разделить полезный сигнал рассеяния и сигнал паразитной засветки излучением лазера, отраженного от элементов конструкции вакуумного объема. В докладе приводятся методы обработки первичных данных и результаты обработки экспериментальных данных.</w:t>
      </w:r>
    </w:p>
    <w:p w:rsidR="004B72AA" w:rsidRPr="00E66B5E" w:rsidRDefault="004B72AA" w:rsidP="000D76E9"/>
    <w:sectPr w:rsidR="004B72AA" w:rsidRPr="00E66B5E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916" w:rsidRDefault="00B01916">
      <w:r>
        <w:separator/>
      </w:r>
    </w:p>
  </w:endnote>
  <w:endnote w:type="continuationSeparator" w:id="0">
    <w:p w:rsidR="00B01916" w:rsidRDefault="00B01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A685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A685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66B5E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916" w:rsidRDefault="00B01916">
      <w:r>
        <w:separator/>
      </w:r>
    </w:p>
  </w:footnote>
  <w:footnote w:type="continuationSeparator" w:id="0">
    <w:p w:rsidR="00B01916" w:rsidRDefault="00B019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E66B5E" w:rsidRDefault="00AA6850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1916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A6850"/>
    <w:rsid w:val="00AB58B3"/>
    <w:rsid w:val="00B01916"/>
    <w:rsid w:val="00B622ED"/>
    <w:rsid w:val="00B9584E"/>
    <w:rsid w:val="00BC1716"/>
    <w:rsid w:val="00C103CD"/>
    <w:rsid w:val="00C232A0"/>
    <w:rsid w:val="00D47F19"/>
    <w:rsid w:val="00D900FB"/>
    <w:rsid w:val="00DA1D0D"/>
    <w:rsid w:val="00E66B5E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E66B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.solokha@spbst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1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Статус диагностики Томсоновского рассеяния на токамаке глобус-м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2017-01-10T21:06:00Z</dcterms:created>
  <dcterms:modified xsi:type="dcterms:W3CDTF">2017-01-10T21:07:00Z</dcterms:modified>
</cp:coreProperties>
</file>