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76" w:rsidRPr="00163AF2" w:rsidRDefault="00A43D76" w:rsidP="00A43D76">
      <w:pPr>
        <w:pStyle w:val="Zv-Titlereport"/>
      </w:pPr>
      <w:bookmarkStart w:id="0" w:name="_Hlk467085719"/>
      <w:bookmarkStart w:id="1" w:name="OLE_LINK3"/>
      <w:bookmarkStart w:id="2" w:name="OLE_LINK4"/>
      <w:r>
        <w:t>исследование примесного состава плазмы в экспериментах с углеродным, вольфрамовым и литиевым лимитерами на т-10</w:t>
      </w:r>
      <w:bookmarkEnd w:id="1"/>
      <w:bookmarkEnd w:id="2"/>
    </w:p>
    <w:p w:rsidR="00A43D76" w:rsidRPr="00163AF2" w:rsidRDefault="00A43D76" w:rsidP="00A43D76">
      <w:pPr>
        <w:pStyle w:val="Zv-Author"/>
      </w:pPr>
      <w:r w:rsidRPr="00650E1F">
        <w:rPr>
          <w:u w:val="single"/>
        </w:rPr>
        <w:t>Немец</w:t>
      </w:r>
      <w:r w:rsidRPr="00163AF2">
        <w:rPr>
          <w:u w:val="single"/>
        </w:rPr>
        <w:t xml:space="preserve"> </w:t>
      </w:r>
      <w:r w:rsidRPr="00650E1F">
        <w:rPr>
          <w:u w:val="single"/>
        </w:rPr>
        <w:t>А.Р.</w:t>
      </w:r>
      <w:r w:rsidRPr="00163AF2">
        <w:t xml:space="preserve">, </w:t>
      </w:r>
      <w:r>
        <w:t>Крупин</w:t>
      </w:r>
      <w:r w:rsidRPr="00163AF2">
        <w:t xml:space="preserve"> </w:t>
      </w:r>
      <w:r>
        <w:t>В.А., Ключников</w:t>
      </w:r>
      <w:r w:rsidRPr="00163AF2">
        <w:t xml:space="preserve"> </w:t>
      </w:r>
      <w:r>
        <w:t>Л.А., Нургалиев</w:t>
      </w:r>
      <w:r w:rsidRPr="00163AF2">
        <w:t xml:space="preserve"> </w:t>
      </w:r>
      <w:r>
        <w:t>М.Р., Земцов</w:t>
      </w:r>
      <w:r w:rsidRPr="00163AF2">
        <w:t xml:space="preserve"> </w:t>
      </w:r>
      <w:r>
        <w:t>И.А.</w:t>
      </w:r>
    </w:p>
    <w:p w:rsidR="00A43D76" w:rsidRPr="00650E1F" w:rsidRDefault="00A43D76" w:rsidP="00A43D76">
      <w:pPr>
        <w:pStyle w:val="Zv-Organization"/>
        <w:rPr>
          <w:color w:val="000000"/>
        </w:rPr>
      </w:pPr>
      <w:bookmarkStart w:id="3" w:name="_Hlk466654619"/>
      <w:r w:rsidRPr="002F20E6">
        <w:rPr>
          <w:szCs w:val="24"/>
        </w:rPr>
        <w:t>Национальный</w:t>
      </w:r>
      <w:r w:rsidRPr="00163AF2">
        <w:rPr>
          <w:szCs w:val="24"/>
        </w:rPr>
        <w:t xml:space="preserve"> </w:t>
      </w:r>
      <w:r w:rsidRPr="002F20E6">
        <w:rPr>
          <w:szCs w:val="24"/>
        </w:rPr>
        <w:t>исследовательский</w:t>
      </w:r>
      <w:r w:rsidRPr="00163AF2">
        <w:rPr>
          <w:szCs w:val="24"/>
        </w:rPr>
        <w:t xml:space="preserve"> </w:t>
      </w:r>
      <w:r w:rsidRPr="002F20E6">
        <w:rPr>
          <w:szCs w:val="24"/>
        </w:rPr>
        <w:t>це</w:t>
      </w:r>
      <w:r>
        <w:rPr>
          <w:szCs w:val="24"/>
        </w:rPr>
        <w:t>нтр</w:t>
      </w:r>
      <w:r w:rsidRPr="00163AF2">
        <w:rPr>
          <w:szCs w:val="24"/>
        </w:rPr>
        <w:t xml:space="preserve"> «</w:t>
      </w:r>
      <w:r>
        <w:rPr>
          <w:szCs w:val="24"/>
        </w:rPr>
        <w:t>Курчатовский</w:t>
      </w:r>
      <w:r w:rsidRPr="00163AF2">
        <w:rPr>
          <w:szCs w:val="24"/>
        </w:rPr>
        <w:t xml:space="preserve"> </w:t>
      </w:r>
      <w:r>
        <w:rPr>
          <w:szCs w:val="24"/>
        </w:rPr>
        <w:t>институт</w:t>
      </w:r>
      <w:r w:rsidRPr="00163AF2">
        <w:rPr>
          <w:szCs w:val="24"/>
        </w:rPr>
        <w:t xml:space="preserve">», </w:t>
      </w:r>
      <w:r>
        <w:rPr>
          <w:szCs w:val="24"/>
        </w:rPr>
        <w:t>г</w:t>
      </w:r>
      <w:r w:rsidRPr="00163AF2">
        <w:rPr>
          <w:szCs w:val="24"/>
        </w:rPr>
        <w:t>.</w:t>
      </w:r>
      <w:r w:rsidRPr="00390760">
        <w:rPr>
          <w:szCs w:val="24"/>
          <w:lang w:val="en-US"/>
        </w:rPr>
        <w:t> </w:t>
      </w:r>
      <w:r w:rsidRPr="002F20E6">
        <w:rPr>
          <w:szCs w:val="24"/>
        </w:rPr>
        <w:t>Москва</w:t>
      </w:r>
      <w:r w:rsidRPr="00163AF2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3"/>
      <w:r w:rsidRPr="00221FC8">
        <w:rPr>
          <w:rStyle w:val="apple-style-span"/>
          <w:color w:val="000000"/>
        </w:rPr>
        <w:t xml:space="preserve">, </w:t>
      </w:r>
      <w:hyperlink r:id="rId7" w:history="1">
        <w:r w:rsidRPr="00AA548E">
          <w:rPr>
            <w:rStyle w:val="a8"/>
            <w:lang w:val="en-US"/>
          </w:rPr>
          <w:t>Nemets</w:t>
        </w:r>
        <w:r w:rsidRPr="00C5506F">
          <w:rPr>
            <w:rStyle w:val="a8"/>
          </w:rPr>
          <w:t>_</w:t>
        </w:r>
        <w:r w:rsidRPr="00AA548E">
          <w:rPr>
            <w:rStyle w:val="a8"/>
            <w:lang w:val="en-US"/>
          </w:rPr>
          <w:t>AR</w:t>
        </w:r>
        <w:r w:rsidRPr="00C5506F">
          <w:rPr>
            <w:rStyle w:val="a8"/>
          </w:rPr>
          <w:t>@</w:t>
        </w:r>
        <w:r w:rsidRPr="00AA548E">
          <w:rPr>
            <w:rStyle w:val="a8"/>
            <w:lang w:val="en-US"/>
          </w:rPr>
          <w:t>nrcki</w:t>
        </w:r>
        <w:r w:rsidRPr="00C5506F">
          <w:rPr>
            <w:rStyle w:val="a8"/>
          </w:rPr>
          <w:t>.</w:t>
        </w:r>
        <w:r w:rsidRPr="00AA548E">
          <w:rPr>
            <w:rStyle w:val="a8"/>
            <w:lang w:val="en-US"/>
          </w:rPr>
          <w:t>ru</w:t>
        </w:r>
      </w:hyperlink>
    </w:p>
    <w:bookmarkEnd w:id="0"/>
    <w:p w:rsidR="00A43D76" w:rsidRDefault="00A43D76" w:rsidP="00A43D76">
      <w:pPr>
        <w:pStyle w:val="Zv-bodyreport"/>
      </w:pPr>
      <w:r>
        <w:t>Работа посвящена исследованиям примесного состава плазмы во время экспериментальных кампаний 2015 – 2016 гг. на Т-10, в течение которых углеродный</w:t>
      </w:r>
      <w:r w:rsidRPr="0090366A">
        <w:t xml:space="preserve"> </w:t>
      </w:r>
      <w:r>
        <w:t xml:space="preserve">лимитер был заменен на вольфрамовый и установлен подвижный литиевый лимитер. </w:t>
      </w:r>
    </w:p>
    <w:p w:rsidR="00A43D76" w:rsidRDefault="00A43D76" w:rsidP="00A43D76">
      <w:pPr>
        <w:pStyle w:val="Zv-bodyreport"/>
      </w:pPr>
      <w:r>
        <w:t>В данных экспериментах величина эффективного заряда плазмы определялась из интенсивности тормозного континуума [1</w:t>
      </w:r>
      <w:r w:rsidRPr="00656291">
        <w:t>].</w:t>
      </w:r>
      <w:r>
        <w:t xml:space="preserve"> Из абсолютных измерений профилей линейчатого излучения оценивалось поступление в плазму легких примесей (</w:t>
      </w:r>
      <w:r>
        <w:rPr>
          <w:lang w:val="en-US"/>
        </w:rPr>
        <w:t>C</w:t>
      </w:r>
      <w:r w:rsidRPr="00656291">
        <w:t>,</w:t>
      </w:r>
      <w:r>
        <w:t xml:space="preserve"> </w:t>
      </w:r>
      <w:r>
        <w:rPr>
          <w:lang w:val="en-US"/>
        </w:rPr>
        <w:t>N</w:t>
      </w:r>
      <w:r w:rsidRPr="00656291">
        <w:t>,</w:t>
      </w:r>
      <w:r>
        <w:t xml:space="preserve"> </w:t>
      </w:r>
      <w:r>
        <w:rPr>
          <w:lang w:val="en-US"/>
        </w:rPr>
        <w:t>O</w:t>
      </w:r>
      <w:r w:rsidRPr="00656291">
        <w:t>,</w:t>
      </w:r>
      <w:r>
        <w:t xml:space="preserve"> </w:t>
      </w:r>
      <w:r>
        <w:rPr>
          <w:lang w:val="en-US"/>
        </w:rPr>
        <w:t>Li</w:t>
      </w:r>
      <w:r>
        <w:t>), а также примеси вольфрама</w:t>
      </w:r>
      <w:r w:rsidRPr="00656291">
        <w:t xml:space="preserve">. </w:t>
      </w:r>
    </w:p>
    <w:p w:rsidR="00A43D76" w:rsidRDefault="00A43D76" w:rsidP="00A43D76">
      <w:pPr>
        <w:pStyle w:val="Zv-bodyreport"/>
        <w:rPr>
          <w:kern w:val="2"/>
          <w:szCs w:val="20"/>
        </w:rPr>
      </w:pPr>
      <w:r>
        <w:t xml:space="preserve">Как видно из рисунка, при литиезации камеры в результате введения </w:t>
      </w:r>
      <w:r>
        <w:rPr>
          <w:lang w:val="en-US"/>
        </w:rPr>
        <w:t>Li</w:t>
      </w:r>
      <w:r w:rsidRPr="00E4755E">
        <w:t>-</w:t>
      </w:r>
      <w:r>
        <w:t xml:space="preserve">лимитера, существенно снизилось поступление в плазму легких примесей </w:t>
      </w:r>
      <w:r>
        <w:rPr>
          <w:lang w:val="en-US"/>
        </w:rPr>
        <w:t>C</w:t>
      </w:r>
      <w:r w:rsidRPr="0040001C">
        <w:t xml:space="preserve">, </w:t>
      </w:r>
      <w:r>
        <w:rPr>
          <w:lang w:val="en-US"/>
        </w:rPr>
        <w:t>N</w:t>
      </w:r>
      <w:r w:rsidRPr="0040001C">
        <w:t xml:space="preserve">, </w:t>
      </w:r>
      <w:r>
        <w:rPr>
          <w:lang w:val="en-US"/>
        </w:rPr>
        <w:t>O</w:t>
      </w:r>
      <w:r w:rsidRPr="0007716B">
        <w:rPr>
          <w:kern w:val="2"/>
          <w:szCs w:val="20"/>
        </w:rPr>
        <w:t>.</w:t>
      </w:r>
      <w:r w:rsidRPr="0007716B">
        <w:t xml:space="preserve"> </w:t>
      </w:r>
      <w:r>
        <w:t>В то же время, п</w:t>
      </w:r>
      <w:r w:rsidRPr="0007716B">
        <w:rPr>
          <w:kern w:val="2"/>
          <w:szCs w:val="20"/>
        </w:rPr>
        <w:t xml:space="preserve">оток атомов лития </w:t>
      </w:r>
      <w:r>
        <w:t>в плазму присутствовал на крайне малом уровне</w:t>
      </w:r>
      <w:r w:rsidRPr="0007716B">
        <w:rPr>
          <w:kern w:val="2"/>
          <w:szCs w:val="20"/>
        </w:rPr>
        <w:t xml:space="preserve"> (~5</w:t>
      </w:r>
      <w:r>
        <w:rPr>
          <w:kern w:val="2"/>
          <w:szCs w:val="20"/>
        </w:rPr>
        <w:t>,</w:t>
      </w:r>
      <w:r w:rsidRPr="0007716B">
        <w:rPr>
          <w:kern w:val="2"/>
          <w:szCs w:val="20"/>
        </w:rPr>
        <w:t>5</w:t>
      </w:r>
      <w:r>
        <w:rPr>
          <w:kern w:val="2"/>
          <w:szCs w:val="20"/>
        </w:rPr>
        <w:t> × </w:t>
      </w:r>
      <w:r w:rsidRPr="00163AF2">
        <w:rPr>
          <w:kern w:val="2"/>
          <w:szCs w:val="20"/>
        </w:rPr>
        <w:t>10</w:t>
      </w:r>
      <w:r w:rsidRPr="00163AF2">
        <w:rPr>
          <w:kern w:val="2"/>
          <w:szCs w:val="20"/>
          <w:vertAlign w:val="superscript"/>
        </w:rPr>
        <w:t>17</w:t>
      </w:r>
      <w:r>
        <w:rPr>
          <w:kern w:val="2"/>
          <w:szCs w:val="20"/>
        </w:rPr>
        <w:t> </w:t>
      </w:r>
      <w:r w:rsidRPr="00163AF2">
        <w:rPr>
          <w:kern w:val="2"/>
          <w:szCs w:val="20"/>
        </w:rPr>
        <w:t>м</w:t>
      </w:r>
      <w:r>
        <w:rPr>
          <w:kern w:val="2"/>
          <w:szCs w:val="20"/>
          <w:vertAlign w:val="superscript"/>
        </w:rPr>
        <w:t>–</w:t>
      </w:r>
      <w:r w:rsidRPr="0007716B">
        <w:rPr>
          <w:kern w:val="2"/>
          <w:szCs w:val="20"/>
          <w:vertAlign w:val="superscript"/>
        </w:rPr>
        <w:t>2</w:t>
      </w:r>
      <w:r w:rsidRPr="0007716B">
        <w:rPr>
          <w:kern w:val="2"/>
          <w:szCs w:val="20"/>
        </w:rPr>
        <w:t>с</w:t>
      </w:r>
      <w:r>
        <w:rPr>
          <w:kern w:val="2"/>
          <w:szCs w:val="20"/>
          <w:vertAlign w:val="superscript"/>
        </w:rPr>
        <w:t>–</w:t>
      </w:r>
      <w:r w:rsidRPr="0007716B">
        <w:rPr>
          <w:kern w:val="2"/>
          <w:szCs w:val="20"/>
          <w:vertAlign w:val="superscript"/>
        </w:rPr>
        <w:t>1</w:t>
      </w:r>
      <w:r w:rsidRPr="0007716B">
        <w:rPr>
          <w:kern w:val="2"/>
          <w:szCs w:val="20"/>
        </w:rPr>
        <w:t xml:space="preserve">), в результате чего концентрация ядер лития в центре не достигла уровня, измеримого </w:t>
      </w:r>
      <w:r w:rsidRPr="0007716B">
        <w:rPr>
          <w:kern w:val="2"/>
          <w:szCs w:val="20"/>
          <w:lang w:val="en-US"/>
        </w:rPr>
        <w:t>CXRS</w:t>
      </w:r>
      <w:r w:rsidRPr="0007716B">
        <w:rPr>
          <w:kern w:val="2"/>
          <w:szCs w:val="20"/>
        </w:rPr>
        <w:t>-диагностикой (0</w:t>
      </w:r>
      <w:r>
        <w:rPr>
          <w:kern w:val="2"/>
          <w:szCs w:val="20"/>
        </w:rPr>
        <w:t>,</w:t>
      </w:r>
      <w:r w:rsidRPr="0007716B">
        <w:rPr>
          <w:kern w:val="2"/>
          <w:szCs w:val="20"/>
        </w:rPr>
        <w:t xml:space="preserve">3% от </w:t>
      </w:r>
      <w:r w:rsidRPr="0007716B">
        <w:rPr>
          <w:kern w:val="2"/>
          <w:szCs w:val="20"/>
          <w:lang w:val="en-US"/>
        </w:rPr>
        <w:t>n</w:t>
      </w:r>
      <w:r w:rsidRPr="0007716B">
        <w:rPr>
          <w:kern w:val="2"/>
          <w:szCs w:val="20"/>
          <w:vertAlign w:val="subscript"/>
          <w:lang w:val="en-US"/>
        </w:rPr>
        <w:t>e</w:t>
      </w:r>
      <w:r w:rsidRPr="0007716B">
        <w:rPr>
          <w:kern w:val="2"/>
          <w:szCs w:val="20"/>
        </w:rPr>
        <w:t>)</w:t>
      </w:r>
      <w:r>
        <w:t xml:space="preserve"> и не увеличила </w:t>
      </w:r>
      <w:r w:rsidRPr="00E4755E">
        <w:rPr>
          <w:i/>
          <w:lang w:val="en-US"/>
        </w:rPr>
        <w:t>Z</w:t>
      </w:r>
      <w:r w:rsidRPr="00E4755E">
        <w:rPr>
          <w:i/>
          <w:vertAlign w:val="subscript"/>
          <w:lang w:val="en-US"/>
        </w:rPr>
        <w:t>eff</w:t>
      </w:r>
      <w:r w:rsidRPr="0007716B">
        <w:rPr>
          <w:kern w:val="2"/>
          <w:szCs w:val="20"/>
        </w:rPr>
        <w:t xml:space="preserve">. </w:t>
      </w:r>
      <w:r>
        <w:t>В</w:t>
      </w:r>
      <w:r w:rsidRPr="0007716B">
        <w:rPr>
          <w:kern w:val="2"/>
          <w:szCs w:val="20"/>
        </w:rPr>
        <w:t xml:space="preserve"> </w:t>
      </w:r>
      <w:r w:rsidRPr="0007716B">
        <w:rPr>
          <w:kern w:val="2"/>
          <w:szCs w:val="20"/>
          <w:lang w:val="en-US"/>
        </w:rPr>
        <w:t>OH</w:t>
      </w:r>
      <w:r w:rsidRPr="0007716B">
        <w:rPr>
          <w:kern w:val="2"/>
          <w:szCs w:val="20"/>
        </w:rPr>
        <w:t xml:space="preserve"> режимах</w:t>
      </w:r>
      <w:r w:rsidRPr="0007716B">
        <w:t xml:space="preserve"> </w:t>
      </w:r>
      <w:r w:rsidRPr="0007716B">
        <w:rPr>
          <w:kern w:val="2"/>
          <w:szCs w:val="20"/>
        </w:rPr>
        <w:t xml:space="preserve">уровень </w:t>
      </w:r>
      <w:r w:rsidRPr="00E4755E">
        <w:rPr>
          <w:i/>
          <w:kern w:val="2"/>
          <w:szCs w:val="20"/>
          <w:lang w:val="en-US"/>
        </w:rPr>
        <w:t>Z</w:t>
      </w:r>
      <w:r w:rsidRPr="00E4755E">
        <w:rPr>
          <w:i/>
          <w:kern w:val="2"/>
          <w:szCs w:val="20"/>
          <w:vertAlign w:val="subscript"/>
          <w:lang w:val="en-US"/>
        </w:rPr>
        <w:t>eff</w:t>
      </w:r>
      <w:r w:rsidRPr="0007716B">
        <w:rPr>
          <w:kern w:val="2"/>
          <w:szCs w:val="20"/>
        </w:rPr>
        <w:t xml:space="preserve"> </w:t>
      </w:r>
      <w:r>
        <w:t>с</w:t>
      </w:r>
      <w:r w:rsidRPr="0007716B">
        <w:rPr>
          <w:kern w:val="2"/>
          <w:szCs w:val="20"/>
        </w:rPr>
        <w:t>низился  с ~4</w:t>
      </w:r>
      <w:r>
        <w:rPr>
          <w:kern w:val="2"/>
          <w:szCs w:val="20"/>
        </w:rPr>
        <w:t> </w:t>
      </w:r>
      <w:r w:rsidRPr="0007716B">
        <w:rPr>
          <w:kern w:val="2"/>
          <w:szCs w:val="20"/>
        </w:rPr>
        <w:t>–</w:t>
      </w:r>
      <w:r>
        <w:rPr>
          <w:kern w:val="2"/>
          <w:szCs w:val="20"/>
        </w:rPr>
        <w:t> </w:t>
      </w:r>
      <w:r w:rsidRPr="0007716B">
        <w:rPr>
          <w:kern w:val="2"/>
          <w:szCs w:val="20"/>
        </w:rPr>
        <w:t>5  до ~1</w:t>
      </w:r>
      <w:r>
        <w:rPr>
          <w:kern w:val="2"/>
          <w:szCs w:val="20"/>
        </w:rPr>
        <w:t> </w:t>
      </w:r>
      <w:r w:rsidRPr="0007716B">
        <w:rPr>
          <w:kern w:val="2"/>
          <w:szCs w:val="20"/>
        </w:rPr>
        <w:t>–</w:t>
      </w:r>
      <w:r>
        <w:rPr>
          <w:kern w:val="2"/>
          <w:szCs w:val="20"/>
        </w:rPr>
        <w:t> </w:t>
      </w:r>
      <w:r w:rsidRPr="0007716B">
        <w:rPr>
          <w:kern w:val="2"/>
          <w:szCs w:val="20"/>
        </w:rPr>
        <w:t>1</w:t>
      </w:r>
      <w:r>
        <w:rPr>
          <w:kern w:val="2"/>
          <w:szCs w:val="20"/>
        </w:rPr>
        <w:t>,</w:t>
      </w:r>
      <w:r w:rsidRPr="0007716B">
        <w:rPr>
          <w:kern w:val="2"/>
          <w:szCs w:val="20"/>
        </w:rPr>
        <w:t>5</w:t>
      </w:r>
      <w:r>
        <w:t xml:space="preserve"> (при литиезации). Одновременно уменьшилось</w:t>
      </w:r>
      <w:r w:rsidRPr="0007716B">
        <w:rPr>
          <w:kern w:val="2"/>
          <w:szCs w:val="20"/>
        </w:rPr>
        <w:t xml:space="preserve"> поступление </w:t>
      </w:r>
      <w:r w:rsidRPr="0007716B">
        <w:rPr>
          <w:kern w:val="2"/>
          <w:szCs w:val="20"/>
          <w:lang w:val="en-US"/>
        </w:rPr>
        <w:t>W</w:t>
      </w:r>
      <w:r w:rsidRPr="0007716B">
        <w:rPr>
          <w:kern w:val="2"/>
          <w:szCs w:val="20"/>
        </w:rPr>
        <w:t xml:space="preserve"> </w:t>
      </w:r>
      <w:r>
        <w:t>в 2 – 4 раза, а также</w:t>
      </w:r>
      <w:r w:rsidRPr="0007716B">
        <w:rPr>
          <w:kern w:val="2"/>
          <w:szCs w:val="20"/>
        </w:rPr>
        <w:t xml:space="preserve"> его проникновение в центр (за счет уменьшения столкновительности</w:t>
      </w:r>
      <w:r>
        <w:t xml:space="preserve"> плазмы</w:t>
      </w:r>
      <w:r w:rsidRPr="0007716B">
        <w:rPr>
          <w:kern w:val="2"/>
          <w:szCs w:val="20"/>
        </w:rPr>
        <w:t>) в 5</w:t>
      </w:r>
      <w:r>
        <w:rPr>
          <w:kern w:val="2"/>
          <w:szCs w:val="20"/>
        </w:rPr>
        <w:t> – </w:t>
      </w:r>
      <w:r>
        <w:rPr>
          <w:kern w:val="2"/>
          <w:szCs w:val="20"/>
        </w:rPr>
        <w:br/>
      </w:r>
      <w:r w:rsidRPr="0007716B">
        <w:rPr>
          <w:kern w:val="2"/>
          <w:szCs w:val="20"/>
        </w:rPr>
        <w:t>6 раз.</w:t>
      </w:r>
    </w:p>
    <w:p w:rsidR="00A43D76" w:rsidRDefault="00A43D76" w:rsidP="00A43D76">
      <w:pPr>
        <w:pStyle w:val="21"/>
        <w:spacing w:after="0" w:line="240" w:lineRule="auto"/>
        <w:ind w:firstLine="709"/>
        <w:jc w:val="both"/>
      </w:pPr>
      <w:r>
        <w:rPr>
          <w:noProof/>
        </w:rPr>
        <w:drawing>
          <wp:inline distT="0" distB="0" distL="0" distR="0">
            <wp:extent cx="5324475" cy="1886919"/>
            <wp:effectExtent l="19050" t="0" r="9525" b="0"/>
            <wp:docPr id="1" name="Рисунок 1" descr="spect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ectr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886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D76" w:rsidRDefault="00A43D76" w:rsidP="00A43D76">
      <w:pPr>
        <w:ind w:firstLine="709"/>
      </w:pPr>
      <w:r>
        <w:t>Работа выполнена за счёт гранта Российского научного фонда (проект № 14-22-00193)</w:t>
      </w:r>
    </w:p>
    <w:p w:rsidR="00A43D76" w:rsidRDefault="00A43D76" w:rsidP="00A43D76">
      <w:pPr>
        <w:pStyle w:val="Zv-TitleReferences-ru"/>
      </w:pPr>
      <w:r>
        <w:t>Литература</w:t>
      </w:r>
    </w:p>
    <w:p w:rsidR="00A43D76" w:rsidRPr="00B64435" w:rsidRDefault="00A43D76" w:rsidP="00A43D76">
      <w:pPr>
        <w:pStyle w:val="Zv-References-ru"/>
        <w:numPr>
          <w:ilvl w:val="0"/>
          <w:numId w:val="1"/>
        </w:numPr>
        <w:rPr>
          <w:spacing w:val="-4"/>
        </w:rPr>
      </w:pPr>
      <w:r>
        <w:t>Крупин В.А. и др. — ВАНТ. Сер. Термоядерный cинтез, 201</w:t>
      </w:r>
      <w:r w:rsidRPr="00540092">
        <w:t>6</w:t>
      </w:r>
      <w:r>
        <w:t xml:space="preserve">, вып. </w:t>
      </w:r>
      <w:r w:rsidRPr="008333C0">
        <w:t>1</w:t>
      </w:r>
      <w:r>
        <w:t xml:space="preserve">, с. </w:t>
      </w:r>
      <w:r w:rsidRPr="00540092">
        <w:t>8</w:t>
      </w:r>
      <w:r w:rsidRPr="008333C0">
        <w:t>1</w:t>
      </w:r>
      <w:r>
        <w:t>—</w:t>
      </w:r>
      <w:r w:rsidRPr="008333C0">
        <w:t>94.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D93" w:rsidRDefault="00B35D93">
      <w:r>
        <w:separator/>
      </w:r>
    </w:p>
  </w:endnote>
  <w:endnote w:type="continuationSeparator" w:id="0">
    <w:p w:rsidR="00B35D93" w:rsidRDefault="00B35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A685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A685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43D76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D93" w:rsidRDefault="00B35D93">
      <w:r>
        <w:separator/>
      </w:r>
    </w:p>
  </w:footnote>
  <w:footnote w:type="continuationSeparator" w:id="0">
    <w:p w:rsidR="00B35D93" w:rsidRDefault="00B35D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AA6850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35D93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43D76"/>
    <w:rsid w:val="00AA6850"/>
    <w:rsid w:val="00AB58B3"/>
    <w:rsid w:val="00B35D9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D7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A43D76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rsid w:val="00A43D76"/>
  </w:style>
  <w:style w:type="paragraph" w:styleId="21">
    <w:name w:val="Body Text 2"/>
    <w:basedOn w:val="a"/>
    <w:link w:val="22"/>
    <w:rsid w:val="00A43D7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43D7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emets_AR@nrck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примесного состава плазмы в экспериментах с углеродным, вольфрамовым и литиевым лимитерами на т-10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2017-01-10T19:16:00Z</dcterms:created>
  <dcterms:modified xsi:type="dcterms:W3CDTF">2017-01-10T19:18:00Z</dcterms:modified>
</cp:coreProperties>
</file>