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1E" w:rsidRDefault="002A4E1E" w:rsidP="002A4E1E">
      <w:pPr>
        <w:pStyle w:val="Zv-Titlereport"/>
      </w:pPr>
      <w:bookmarkStart w:id="0" w:name="_GoBack"/>
      <w:bookmarkStart w:id="1" w:name="_Hlk467166290"/>
      <w:bookmarkStart w:id="2" w:name="OLE_LINK9"/>
      <w:bookmarkStart w:id="3" w:name="OLE_LINK10"/>
      <w:bookmarkEnd w:id="0"/>
      <w:r>
        <w:t xml:space="preserve">Взаимодейстие электромагнитных и квази-электростатических волн в условиях верхнего гибридного резонанса в плазме с высоким значением </w:t>
      </w:r>
      <m:oMath>
        <m:r>
          <m:rPr>
            <m:sty m:val="bi"/>
          </m:rPr>
          <w:rPr>
            <w:rFonts w:ascii="Cambria Math" w:hAnsi="Cambria Math"/>
          </w:rPr>
          <m:t>β</m:t>
        </m:r>
      </m:oMath>
      <w:bookmarkEnd w:id="2"/>
      <w:bookmarkEnd w:id="3"/>
    </w:p>
    <w:p w:rsidR="002A4E1E" w:rsidRDefault="002A4E1E" w:rsidP="002A4E1E">
      <w:pPr>
        <w:pStyle w:val="Zv-Author"/>
      </w:pPr>
      <w:r>
        <w:t xml:space="preserve">Господчиков Е.Д., Шалашов А.Г., </w:t>
      </w:r>
      <w:r w:rsidRPr="00916FBA">
        <w:rPr>
          <w:u w:val="single"/>
        </w:rPr>
        <w:t>Кутлин А.Г.</w:t>
      </w:r>
    </w:p>
    <w:p w:rsidR="002A4E1E" w:rsidRPr="004F0199" w:rsidRDefault="002A4E1E" w:rsidP="002A4E1E">
      <w:pPr>
        <w:pStyle w:val="Zv-Organization"/>
      </w:pPr>
      <w:r>
        <w:t xml:space="preserve">Институт прикладной физики РАН, г. Нижний Новгород, Россия, </w:t>
      </w:r>
      <w:hyperlink r:id="rId7" w:history="1">
        <w:r w:rsidRPr="00B96016">
          <w:rPr>
            <w:rStyle w:val="a8"/>
            <w:lang w:val="en-US"/>
          </w:rPr>
          <w:t>anton</w:t>
        </w:r>
        <w:r w:rsidRPr="00B96016">
          <w:rPr>
            <w:rStyle w:val="a8"/>
          </w:rPr>
          <w:t>.</w:t>
        </w:r>
        <w:r w:rsidRPr="00B96016">
          <w:rPr>
            <w:rStyle w:val="a8"/>
            <w:lang w:val="en-US"/>
          </w:rPr>
          <w:t>kutlin</w:t>
        </w:r>
        <w:r w:rsidRPr="00B96016">
          <w:rPr>
            <w:rStyle w:val="a8"/>
          </w:rPr>
          <w:t>@</w:t>
        </w:r>
        <w:r w:rsidRPr="00B96016">
          <w:rPr>
            <w:rStyle w:val="a8"/>
            <w:lang w:val="en-US"/>
          </w:rPr>
          <w:t>gmail</w:t>
        </w:r>
        <w:r w:rsidRPr="00B96016">
          <w:rPr>
            <w:rStyle w:val="a8"/>
          </w:rPr>
          <w:t>.</w:t>
        </w:r>
        <w:r w:rsidRPr="00B96016">
          <w:rPr>
            <w:rStyle w:val="a8"/>
            <w:lang w:val="en-US"/>
          </w:rPr>
          <w:t>com</w:t>
        </w:r>
      </w:hyperlink>
    </w:p>
    <w:bookmarkEnd w:id="1"/>
    <w:p w:rsidR="002A4E1E" w:rsidRPr="001521D5" w:rsidRDefault="002A4E1E" w:rsidP="002A4E1E">
      <w:pPr>
        <w:pStyle w:val="Zv-bodyreport"/>
      </w:pPr>
      <w:r>
        <w:t xml:space="preserve">В данной работе представлены результаты аналитического исследования и численного моделирования трансформации электромагнитных волн в квази-электростатические в слабоанизатропной магнитоактивной плазме в условиях верхнего гибридного резонанса. Случай слабоанизотропной плазмы является промежуточным между случаем изотропной среды и случаем сильной анизотропии, однако ни существующая теория для сильноанизотропной плазмы, ни хорошо проработанная модель изотропной плазмы не способны дать даже качественного согласия с полученными результатами. Представленный в </w:t>
      </w:r>
      <w:r w:rsidRPr="00166252">
        <w:t xml:space="preserve">[1] </w:t>
      </w:r>
      <w:r>
        <w:t xml:space="preserve">подход к описанию линейной трансформации основан на решении модельного уравнения, полученного из дисперсионного уравнения электромагнитных волн в среде. Более детальный анализ, основанный на непосредственном использовании уравнений Максвелла, продемонстрировал несостоятельность идеи использования дисперсионного уравнения в качестве отправной точки для построения теории в общем случае. Однако в случае распространения волн вдоль градиента концентрации формула, представленная в </w:t>
      </w:r>
      <w:r w:rsidRPr="00166252">
        <w:t>[1]</w:t>
      </w:r>
      <w:r>
        <w:t>, даёт качественно верные предсказания, хоть и нуждающиеся в уточнении. В настоящей работе была развита теоретическая модель, демонстрирующая качественное согласие с численным моделированием как в случае произвольного направления распространения волны, так и в частном случае распространения вдоль градиента концентрации.</w:t>
      </w:r>
    </w:p>
    <w:p w:rsidR="002A4E1E" w:rsidRPr="001521D5" w:rsidRDefault="002A4E1E" w:rsidP="002A4E1E">
      <w:pPr>
        <w:pStyle w:val="Zv-bodyreport"/>
      </w:pPr>
      <w:r>
        <w:t>В целях упрощения анализа плазма считалась плавно-неоднородной плоскослоистой средой с градиентом электронной концентрации, ортогональным направлению внешнего магнитного поля. Коэффициент линейной трансформации электромагнитных волн в квази-электростатические считался равным коэффициенту столкновительного поглощения. Такое допущение оправдано независимостью величины поглощения от его физической природы в слабостолкновительном пределе. Были найдены оптимальная частота и направление ввода излучения, для которых реализуется поглощение с эффективностью, заметно превышающей максимальное поглощение, предсказываемое ранее разработанной теорией.</w:t>
      </w:r>
    </w:p>
    <w:p w:rsidR="002A4E1E" w:rsidRDefault="002A4E1E" w:rsidP="002A4E1E">
      <w:pPr>
        <w:pStyle w:val="Zv-bodyreport"/>
      </w:pPr>
      <w:r>
        <w:t>Представленные результаты могут быть использованы для повышения эффективности нагрева электронной компоненты плазмы в магнитных ловушках с высоким уровнем газодинамического давления плазмы, поскольку заметно уточняют оценки эффективности нагрева по сравнению с существующими результатами.</w:t>
      </w:r>
    </w:p>
    <w:p w:rsidR="002A4E1E" w:rsidRPr="0098385E" w:rsidRDefault="002A4E1E" w:rsidP="002A4E1E">
      <w:pPr>
        <w:pStyle w:val="Zv-bodyreport"/>
      </w:pPr>
      <w:r>
        <w:t>Работа выполнена при поддержке гранта РФФИ №15-02-07600-а.</w:t>
      </w:r>
    </w:p>
    <w:p w:rsidR="002A4E1E" w:rsidRDefault="002A4E1E" w:rsidP="002A4E1E">
      <w:pPr>
        <w:pStyle w:val="Zv-TitleReferences-ru"/>
      </w:pPr>
      <w:r>
        <w:t>Литература</w:t>
      </w:r>
    </w:p>
    <w:p w:rsidR="002A4E1E" w:rsidRPr="00897F5D" w:rsidRDefault="002A4E1E" w:rsidP="002A4E1E">
      <w:pPr>
        <w:pStyle w:val="Zv-References-ru"/>
        <w:numPr>
          <w:ilvl w:val="0"/>
          <w:numId w:val="1"/>
        </w:numPr>
      </w:pPr>
      <w:r w:rsidRPr="00AF4C97">
        <w:rPr>
          <w:rFonts w:eastAsiaTheme="minorEastAsia"/>
        </w:rPr>
        <w:t xml:space="preserve">Гинзбург В.Л., </w:t>
      </w:r>
      <w:r w:rsidRPr="00A8421C">
        <w:rPr>
          <w:rFonts w:eastAsiaTheme="minorEastAsia"/>
          <w:i/>
        </w:rPr>
        <w:t>Распространение электромагнитных волн в плазме</w:t>
      </w:r>
      <w:r w:rsidRPr="00AF4C97">
        <w:rPr>
          <w:rFonts w:eastAsiaTheme="minorEastAsia"/>
        </w:rPr>
        <w:t xml:space="preserve"> (1967), 427</w:t>
      </w:r>
      <w:r>
        <w:rPr>
          <w:rFonts w:eastAsiaTheme="minorEastAsia"/>
          <w:lang w:val="en-US"/>
        </w:rPr>
        <w:t>c</w:t>
      </w:r>
      <w:r w:rsidRPr="00AF4C97">
        <w:rPr>
          <w:rFonts w:eastAsiaTheme="minorEastAsia"/>
        </w:rPr>
        <w:t>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749" w:rsidRDefault="004A5749">
      <w:r>
        <w:separator/>
      </w:r>
    </w:p>
  </w:endnote>
  <w:endnote w:type="continuationSeparator" w:id="0">
    <w:p w:rsidR="004A5749" w:rsidRDefault="004A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44D5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44D5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4E1E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749" w:rsidRDefault="004A5749">
      <w:r>
        <w:separator/>
      </w:r>
    </w:p>
  </w:footnote>
  <w:footnote w:type="continuationSeparator" w:id="0">
    <w:p w:rsidR="004A5749" w:rsidRDefault="004A57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844D55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5749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A4E1E"/>
    <w:rsid w:val="003800F3"/>
    <w:rsid w:val="003B5B93"/>
    <w:rsid w:val="00401388"/>
    <w:rsid w:val="00446025"/>
    <w:rsid w:val="004A374B"/>
    <w:rsid w:val="004A5749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844D5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nhideWhenUsed/>
    <w:rsid w:val="002A4E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ton.kutli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Взаимодейстие электромагнитных и квази-электростатических волн в условиях верхнего гибридного резонанса в плазме с высоким значением 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2017-01-06T12:40:00Z</dcterms:created>
  <dcterms:modified xsi:type="dcterms:W3CDTF">2017-01-06T12:42:00Z</dcterms:modified>
</cp:coreProperties>
</file>