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1" w:rsidRDefault="00C74B81" w:rsidP="00C74B81">
      <w:pPr>
        <w:pStyle w:val="Zv-Titlereport"/>
      </w:pPr>
      <w:bookmarkStart w:id="0" w:name="_Hlk466990212"/>
      <w:bookmarkStart w:id="1" w:name="OLE_LINK11"/>
      <w:bookmarkStart w:id="2" w:name="OLE_LINK12"/>
      <w:r>
        <w:t>Управление структурой тлеющего разряда низкого давления в аргоне с помощью организации акустических течений</w:t>
      </w:r>
      <w:bookmarkEnd w:id="1"/>
      <w:bookmarkEnd w:id="2"/>
    </w:p>
    <w:p w:rsidR="00C74B81" w:rsidRDefault="00C74B81" w:rsidP="00C74B81">
      <w:pPr>
        <w:pStyle w:val="Zv-Author"/>
      </w:pPr>
      <w:r w:rsidRPr="003E4344">
        <w:rPr>
          <w:vertAlign w:val="superscript"/>
        </w:rPr>
        <w:t>1,2</w:t>
      </w:r>
      <w:r w:rsidRPr="00CA4383">
        <w:rPr>
          <w:u w:val="single"/>
        </w:rPr>
        <w:t>Сайфутдинов А.И.</w:t>
      </w:r>
      <w:r>
        <w:t xml:space="preserve">, </w:t>
      </w:r>
      <w:r w:rsidRPr="003E4344">
        <w:rPr>
          <w:vertAlign w:val="superscript"/>
        </w:rPr>
        <w:t>1</w:t>
      </w:r>
      <w:r>
        <w:t>Фадеев С.А.</w:t>
      </w:r>
    </w:p>
    <w:p w:rsidR="00C74B81" w:rsidRPr="003E4344" w:rsidRDefault="00C74B81" w:rsidP="00C74B81">
      <w:pPr>
        <w:pStyle w:val="Zv-Organization"/>
      </w:pPr>
      <w:r w:rsidRPr="003E4344">
        <w:rPr>
          <w:vertAlign w:val="superscript"/>
        </w:rPr>
        <w:t>1</w:t>
      </w:r>
      <w:bookmarkStart w:id="3" w:name="_Hlk466653669"/>
      <w:r w:rsidRPr="00390760">
        <w:rPr>
          <w:szCs w:val="24"/>
        </w:rPr>
        <w:fldChar w:fldCharType="begin"/>
      </w:r>
      <w:r w:rsidRPr="003E4344">
        <w:rPr>
          <w:szCs w:val="24"/>
        </w:rPr>
        <w:instrText xml:space="preserve"> </w:instrText>
      </w:r>
      <w:r w:rsidRPr="00390760">
        <w:rPr>
          <w:szCs w:val="24"/>
          <w:lang w:val="en-US"/>
        </w:rPr>
        <w:instrText>HYPERLINK</w:instrText>
      </w:r>
      <w:r w:rsidRPr="003E4344">
        <w:rPr>
          <w:szCs w:val="24"/>
        </w:rPr>
        <w:instrText xml:space="preserve"> "</w:instrText>
      </w:r>
      <w:r w:rsidRPr="00390760">
        <w:rPr>
          <w:szCs w:val="24"/>
          <w:lang w:val="en-US"/>
        </w:rPr>
        <w:instrText>http</w:instrText>
      </w:r>
      <w:r w:rsidRPr="003E4344">
        <w:rPr>
          <w:szCs w:val="24"/>
        </w:rPr>
        <w:instrText>://</w:instrText>
      </w:r>
      <w:r w:rsidRPr="00390760">
        <w:rPr>
          <w:szCs w:val="24"/>
          <w:lang w:val="en-US"/>
        </w:rPr>
        <w:instrText>kpfu</w:instrText>
      </w:r>
      <w:r w:rsidRPr="003E4344">
        <w:rPr>
          <w:szCs w:val="24"/>
        </w:rPr>
        <w:instrText>.</w:instrText>
      </w:r>
      <w:r w:rsidRPr="00390760">
        <w:rPr>
          <w:szCs w:val="24"/>
          <w:lang w:val="en-US"/>
        </w:rPr>
        <w:instrText>ru</w:instrText>
      </w:r>
      <w:r w:rsidRPr="003E4344">
        <w:rPr>
          <w:szCs w:val="24"/>
        </w:rPr>
        <w:instrText>/" \</w:instrText>
      </w:r>
      <w:r w:rsidRPr="00390760">
        <w:rPr>
          <w:szCs w:val="24"/>
          <w:lang w:val="en-US"/>
        </w:rPr>
        <w:instrText>t</w:instrText>
      </w:r>
      <w:r w:rsidRPr="003E4344">
        <w:rPr>
          <w:szCs w:val="24"/>
        </w:rPr>
        <w:instrText xml:space="preserve"> "_</w:instrText>
      </w:r>
      <w:r w:rsidRPr="00390760">
        <w:rPr>
          <w:szCs w:val="24"/>
          <w:lang w:val="en-US"/>
        </w:rPr>
        <w:instrText>blank</w:instrText>
      </w:r>
      <w:r w:rsidRPr="003E4344">
        <w:rPr>
          <w:szCs w:val="24"/>
        </w:rPr>
        <w:instrText xml:space="preserve">" </w:instrText>
      </w:r>
      <w:r w:rsidRPr="00390760">
        <w:rPr>
          <w:szCs w:val="24"/>
        </w:rPr>
        <w:fldChar w:fldCharType="separate"/>
      </w:r>
      <w:r w:rsidRPr="00390760">
        <w:rPr>
          <w:szCs w:val="24"/>
        </w:rPr>
        <w:t>Казанский</w:t>
      </w:r>
      <w:r w:rsidRPr="003E4344">
        <w:rPr>
          <w:szCs w:val="24"/>
        </w:rPr>
        <w:t xml:space="preserve"> (</w:t>
      </w:r>
      <w:r w:rsidRPr="00390760">
        <w:rPr>
          <w:szCs w:val="24"/>
        </w:rPr>
        <w:t>Приволжский</w:t>
      </w:r>
      <w:r w:rsidRPr="003E4344">
        <w:rPr>
          <w:szCs w:val="24"/>
        </w:rPr>
        <w:t xml:space="preserve">) </w:t>
      </w:r>
      <w:r w:rsidRPr="00390760">
        <w:rPr>
          <w:szCs w:val="24"/>
        </w:rPr>
        <w:t>федеральный</w:t>
      </w:r>
      <w:r w:rsidRPr="003E4344">
        <w:rPr>
          <w:szCs w:val="24"/>
        </w:rPr>
        <w:t xml:space="preserve"> </w:t>
      </w:r>
      <w:r w:rsidRPr="00390760">
        <w:rPr>
          <w:szCs w:val="24"/>
        </w:rPr>
        <w:t>университет</w:t>
      </w:r>
      <w:r w:rsidRPr="00390760">
        <w:rPr>
          <w:szCs w:val="24"/>
        </w:rPr>
        <w:fldChar w:fldCharType="end"/>
      </w:r>
      <w:r w:rsidRPr="003E4344">
        <w:rPr>
          <w:szCs w:val="24"/>
        </w:rPr>
        <w:t xml:space="preserve">, </w:t>
      </w:r>
      <w:r>
        <w:rPr>
          <w:szCs w:val="24"/>
        </w:rPr>
        <w:t>г</w:t>
      </w:r>
      <w:r w:rsidRPr="003E4344">
        <w:rPr>
          <w:szCs w:val="24"/>
        </w:rPr>
        <w:t xml:space="preserve">. </w:t>
      </w:r>
      <w:r>
        <w:rPr>
          <w:szCs w:val="24"/>
        </w:rPr>
        <w:t>Казань</w:t>
      </w:r>
      <w:r w:rsidRPr="003E4344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092D46">
          <w:rPr>
            <w:rStyle w:val="a8"/>
            <w:lang w:val="en-US"/>
          </w:rPr>
          <w:t>as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uav</w:t>
        </w:r>
        <w:r w:rsidRPr="00092D46">
          <w:rPr>
            <w:rStyle w:val="a8"/>
          </w:rPr>
          <w:t>@</w:t>
        </w:r>
        <w:r w:rsidRPr="00092D46">
          <w:rPr>
            <w:rStyle w:val="a8"/>
            <w:lang w:val="en-US"/>
          </w:rPr>
          <w:t>bk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ru</w:t>
        </w:r>
      </w:hyperlink>
      <w:r>
        <w:t>,</w:t>
      </w:r>
      <w:r w:rsidRPr="00C74B81">
        <w:br/>
        <w:t xml:space="preserve">    </w:t>
      </w:r>
      <w:r>
        <w:t xml:space="preserve"> </w:t>
      </w:r>
      <w:hyperlink r:id="rId8" w:history="1">
        <w:r w:rsidRPr="0079107D">
          <w:rPr>
            <w:rStyle w:val="a8"/>
            <w:lang w:val="en-US"/>
          </w:rPr>
          <w:t>fadeev</w:t>
        </w:r>
        <w:r w:rsidRPr="009D0DEE">
          <w:rPr>
            <w:rStyle w:val="a8"/>
          </w:rPr>
          <w:t>.</w:t>
        </w:r>
        <w:r w:rsidRPr="0079107D">
          <w:rPr>
            <w:rStyle w:val="a8"/>
            <w:lang w:val="en-US"/>
          </w:rPr>
          <w:t>sergei</w:t>
        </w:r>
        <w:r w:rsidRPr="009D0DEE">
          <w:rPr>
            <w:rStyle w:val="a8"/>
          </w:rPr>
          <w:t>@</w:t>
        </w:r>
        <w:r w:rsidRPr="0079107D">
          <w:rPr>
            <w:rStyle w:val="a8"/>
            <w:lang w:val="en-US"/>
          </w:rPr>
          <w:t>mail</w:t>
        </w:r>
        <w:r w:rsidRPr="009D0DEE">
          <w:rPr>
            <w:rStyle w:val="a8"/>
          </w:rPr>
          <w:t>.</w:t>
        </w:r>
        <w:r w:rsidRPr="0079107D">
          <w:rPr>
            <w:rStyle w:val="a8"/>
            <w:lang w:val="en-US"/>
          </w:rPr>
          <w:t>ru</w:t>
        </w:r>
      </w:hyperlink>
      <w:r w:rsidRPr="009D0DEE">
        <w:t xml:space="preserve"> </w:t>
      </w:r>
      <w:r>
        <w:br/>
      </w:r>
      <w:r w:rsidRPr="003E4344">
        <w:rPr>
          <w:vertAlign w:val="superscript"/>
        </w:rPr>
        <w:t>2</w:t>
      </w:r>
      <w:r>
        <w:t xml:space="preserve">Санкт-Петербургский государственный университет, </w:t>
      </w:r>
      <w:hyperlink r:id="rId9" w:history="1">
        <w:r w:rsidRPr="00092D46">
          <w:rPr>
            <w:rStyle w:val="a8"/>
            <w:lang w:val="en-US"/>
          </w:rPr>
          <w:t>as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uav</w:t>
        </w:r>
        <w:r w:rsidRPr="00092D46">
          <w:rPr>
            <w:rStyle w:val="a8"/>
          </w:rPr>
          <w:t>@</w:t>
        </w:r>
        <w:r w:rsidRPr="00092D46">
          <w:rPr>
            <w:rStyle w:val="a8"/>
            <w:lang w:val="en-US"/>
          </w:rPr>
          <w:t>bk</w:t>
        </w:r>
        <w:r w:rsidRPr="00092D46">
          <w:rPr>
            <w:rStyle w:val="a8"/>
          </w:rPr>
          <w:t>.</w:t>
        </w:r>
        <w:r w:rsidRPr="00092D46">
          <w:rPr>
            <w:rStyle w:val="a8"/>
            <w:lang w:val="en-US"/>
          </w:rPr>
          <w:t>ru</w:t>
        </w:r>
      </w:hyperlink>
    </w:p>
    <w:bookmarkEnd w:id="0"/>
    <w:p w:rsidR="00C74B81" w:rsidRDefault="00C74B81" w:rsidP="00C74B81">
      <w:pPr>
        <w:pStyle w:val="Zv-bodyreport"/>
      </w:pPr>
      <w:r w:rsidRPr="007F01E8">
        <w:t>Газоразрядная плазма нашла широкое применение в различных областях современной науки и техники. В частности, она используется  в источниках света, в полупроводниковой промышленности при производстве микросхем, в процессах поверхностной модификации материалов, напыления и осаждения покрытий, в качестве активной среды космических электрореактивных двигателей.</w:t>
      </w:r>
      <w:r>
        <w:t xml:space="preserve"> </w:t>
      </w:r>
      <w:r w:rsidRPr="003F0E07">
        <w:t xml:space="preserve">При этом плавное управление параметрами плазмы </w:t>
      </w:r>
      <w:r w:rsidRPr="004C67E2">
        <w:t>пр</w:t>
      </w:r>
      <w:r>
        <w:t>и неизменных значениях</w:t>
      </w:r>
      <w:r w:rsidRPr="004C67E2">
        <w:t xml:space="preserve"> тока и давления</w:t>
      </w:r>
      <w:r>
        <w:t xml:space="preserve"> в камере</w:t>
      </w:r>
      <w:r w:rsidRPr="003F0E07">
        <w:t xml:space="preserve"> является одной из важных задач современной физики плазмы и применения газового разряда</w:t>
      </w:r>
      <w:r>
        <w:t xml:space="preserve">. Особый интерес представляет </w:t>
      </w:r>
      <w:r w:rsidRPr="003F0E07">
        <w:t>возможность управления</w:t>
      </w:r>
      <w:r>
        <w:t xml:space="preserve"> структурой разряда, а также</w:t>
      </w:r>
      <w:r w:rsidRPr="003F0E07">
        <w:t xml:space="preserve"> потоками и концентрациями заряженных и возбужденных частиц</w:t>
      </w:r>
      <w:r>
        <w:t xml:space="preserve"> </w:t>
      </w:r>
      <w:r w:rsidRPr="004C67E2">
        <w:t>[</w:t>
      </w:r>
      <w:r>
        <w:t>1, 2</w:t>
      </w:r>
      <w:r w:rsidRPr="004C67E2">
        <w:t>]</w:t>
      </w:r>
      <w:r w:rsidRPr="003F0E07">
        <w:t>.</w:t>
      </w:r>
    </w:p>
    <w:p w:rsidR="00C74B81" w:rsidRDefault="00C74B81" w:rsidP="00C74B81">
      <w:pPr>
        <w:pStyle w:val="Zv-bodyreport"/>
      </w:pPr>
      <w:r>
        <w:t xml:space="preserve">В представленной работе в рамках гибридной модели разряда </w:t>
      </w:r>
      <w:r w:rsidRPr="004C67E2">
        <w:t>[</w:t>
      </w:r>
      <w:r>
        <w:t>3</w:t>
      </w:r>
      <w:r w:rsidRPr="004C67E2">
        <w:t>]</w:t>
      </w:r>
      <w:r>
        <w:t xml:space="preserve"> в аргоне при низких давлениях продемонстрирована возможность управления параметрами и структурой тлеющего разряда с помощью организации акустических течений в трубке при возбуждении в ней стоячей акустической волны. В частности, показано, что можно добиться увеличения концентраций заряженных и возбужденных частиц в приосевой области разряда, а также мягко воздействовать на распределение электрического поля и тем самым на температуру электронов. Основным механизмом, приводящим к такому эффекту, является тот факт, что</w:t>
      </w:r>
      <w:r w:rsidRPr="004C67E2">
        <w:t xml:space="preserve"> </w:t>
      </w:r>
      <w:r>
        <w:t xml:space="preserve">при организации акустических течений возникает конвективный поток газа вдоль радиуса от стенки к оси трубки разряда. При этом добиваясь необходимых значений звукового давления, при которых  эта скорость сравнима или превышает поток ионов, обусловленный дрейфом в электрическом поле и диффузией можно добиться сужения положительного столба электрического разряда. При этом последний остается устойчивым, о чем свидетельствует растущий характер вольт-амперных характеристик. </w:t>
      </w:r>
    </w:p>
    <w:p w:rsidR="00C74B81" w:rsidRPr="003F0E07" w:rsidRDefault="00C74B81" w:rsidP="00C74B81">
      <w:pPr>
        <w:pStyle w:val="Zv-bodyreport"/>
      </w:pPr>
      <w:r w:rsidRPr="00ED30D6">
        <w:t>Исследование выполнено при финансовой поддержке РФФИ в</w:t>
      </w:r>
      <w:r>
        <w:t xml:space="preserve"> рамках научного проекта № 16-38</w:t>
      </w:r>
      <w:r w:rsidRPr="00ED30D6">
        <w:t>-60187 мол_а_дк</w:t>
      </w:r>
      <w:r>
        <w:t xml:space="preserve">. </w:t>
      </w:r>
    </w:p>
    <w:p w:rsidR="00C74B81" w:rsidRPr="003E4344" w:rsidRDefault="00C74B81" w:rsidP="00C74B81">
      <w:pPr>
        <w:pStyle w:val="Zv-TitleReferences-ru"/>
        <w:rPr>
          <w:lang w:val="en-US"/>
        </w:rPr>
      </w:pPr>
      <w:r>
        <w:t>Литература</w:t>
      </w:r>
    </w:p>
    <w:p w:rsidR="00C74B81" w:rsidRDefault="00C74B81" w:rsidP="00C74B81">
      <w:pPr>
        <w:pStyle w:val="Zv-References-ru"/>
        <w:numPr>
          <w:ilvl w:val="0"/>
          <w:numId w:val="1"/>
        </w:numPr>
      </w:pPr>
      <w:r>
        <w:t>Райзер Ю.П. Физика газового разряда. Издательство: Интеллект, Москва, 2009.</w:t>
      </w:r>
    </w:p>
    <w:p w:rsidR="00C74B81" w:rsidRPr="009D0DEE" w:rsidRDefault="00C74B81" w:rsidP="00C74B81">
      <w:pPr>
        <w:pStyle w:val="Zv-References-ru"/>
        <w:numPr>
          <w:ilvl w:val="0"/>
          <w:numId w:val="1"/>
        </w:numPr>
      </w:pPr>
      <w:r w:rsidRPr="009D0DEE">
        <w:t>Арамян А.Р., Галечян Г.А. УФН, 2007, Т. 177, С. 1207–1230.</w:t>
      </w:r>
    </w:p>
    <w:p w:rsidR="00C74B81" w:rsidRPr="0075377F" w:rsidRDefault="00C74B81" w:rsidP="00C74B81">
      <w:pPr>
        <w:pStyle w:val="Zv-References-ru"/>
        <w:numPr>
          <w:ilvl w:val="0"/>
          <w:numId w:val="1"/>
        </w:numPr>
      </w:pPr>
      <w:r w:rsidRPr="00FE3BF5">
        <w:t>Сайфутдинов А.И.</w:t>
      </w:r>
      <w:r>
        <w:t>,</w:t>
      </w:r>
      <w:r w:rsidRPr="00FE3BF5">
        <w:t xml:space="preserve"> Фадеев</w:t>
      </w:r>
      <w:r>
        <w:t xml:space="preserve"> </w:t>
      </w:r>
      <w:r w:rsidRPr="00FE3BF5">
        <w:t>С.А., Сайфутдинова</w:t>
      </w:r>
      <w:r>
        <w:t xml:space="preserve"> </w:t>
      </w:r>
      <w:r w:rsidRPr="00FE3BF5">
        <w:t>А.А., Кашапов Н.Ф. Письма в ЖЭТФ</w:t>
      </w:r>
      <w:r>
        <w:t>, 2015,</w:t>
      </w:r>
      <w:r w:rsidRPr="00FE3BF5">
        <w:t xml:space="preserve"> Т. 102</w:t>
      </w:r>
      <w:r>
        <w:t>,</w:t>
      </w:r>
      <w:r w:rsidRPr="00FE3BF5">
        <w:t xml:space="preserve"> С. 726-731.</w:t>
      </w:r>
    </w:p>
    <w:p w:rsidR="004B72AA" w:rsidRPr="00C74B81" w:rsidRDefault="004B72AA" w:rsidP="000D76E9"/>
    <w:sectPr w:rsidR="004B72AA" w:rsidRPr="00C74B8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62" w:rsidRDefault="00FB1562">
      <w:r>
        <w:separator/>
      </w:r>
    </w:p>
  </w:endnote>
  <w:endnote w:type="continuationSeparator" w:id="0">
    <w:p w:rsidR="00FB1562" w:rsidRDefault="00FB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4B8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62" w:rsidRDefault="00FB1562">
      <w:r>
        <w:separator/>
      </w:r>
    </w:p>
  </w:footnote>
  <w:footnote w:type="continuationSeparator" w:id="0">
    <w:p w:rsidR="00FB1562" w:rsidRDefault="00FB1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74B81" w:rsidRDefault="002A79D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156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79DB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74B8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C74B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eev.sergei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.uav@b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.uav@bk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структурой тлеющего разряда низкого давления в аргоне с помощью организации акустических течений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2017-01-15T18:43:00Z</dcterms:created>
  <dcterms:modified xsi:type="dcterms:W3CDTF">2017-01-15T18:45:00Z</dcterms:modified>
</cp:coreProperties>
</file>